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788E" w:rsidRDefault="00E904DD">
      <w:pPr>
        <w:rPr>
          <w:rFonts w:ascii="Times New Roman" w:eastAsia="PMingLiU" w:hAnsi="Times New Roman" w:cs="Times New Roman"/>
          <w:lang w:eastAsia="tr-TR"/>
        </w:rPr>
      </w:pPr>
      <w:r>
        <w:rPr>
          <w:noProof/>
          <w:lang w:eastAsia="tr-TR"/>
        </w:rPr>
        <w:drawing>
          <wp:inline distT="0" distB="0" distL="0" distR="0">
            <wp:extent cx="1323975" cy="1343025"/>
            <wp:effectExtent l="0" t="0" r="9525" b="9525"/>
            <wp:docPr id="12" name="Resim 12" descr="https://www.uludag.edu.tr/logolar/u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https://www.uludag.edu.tr/logolar/uu_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323975" cy="1343025"/>
                    </a:xfrm>
                    <a:prstGeom prst="rect">
                      <a:avLst/>
                    </a:prstGeom>
                    <a:noFill/>
                    <a:ln>
                      <a:noFill/>
                    </a:ln>
                  </pic:spPr>
                </pic:pic>
              </a:graphicData>
            </a:graphic>
          </wp:inline>
        </w:drawing>
      </w:r>
      <w:r>
        <w:rPr>
          <w:rFonts w:ascii="Times New Roman" w:eastAsia="PMingLiU" w:hAnsi="Times New Roman" w:cs="Times New Roman"/>
          <w:lang w:eastAsia="tr-TR"/>
        </w:rPr>
        <w:t xml:space="preserve">                                                                               </w:t>
      </w:r>
      <w:r>
        <w:rPr>
          <w:noProof/>
          <w:lang w:eastAsia="tr-TR"/>
        </w:rPr>
        <w:drawing>
          <wp:inline distT="0" distB="0" distL="0" distR="0">
            <wp:extent cx="1266825" cy="126682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266825" cy="1266825"/>
                    </a:xfrm>
                    <a:prstGeom prst="rect">
                      <a:avLst/>
                    </a:prstGeom>
                    <a:noFill/>
                    <a:ln>
                      <a:noFill/>
                    </a:ln>
                  </pic:spPr>
                </pic:pic>
              </a:graphicData>
            </a:graphic>
          </wp:inline>
        </w:drawing>
      </w:r>
      <w:r>
        <w:rPr>
          <w:rFonts w:ascii="Times New Roman" w:eastAsia="PMingLiU" w:hAnsi="Times New Roman" w:cs="Times New Roman"/>
          <w:lang w:eastAsia="tr-TR"/>
        </w:rPr>
        <w:t xml:space="preserve">   </w:t>
      </w:r>
    </w:p>
    <w:p w:rsidR="00CF788E" w:rsidRDefault="00CF788E">
      <w:pPr>
        <w:rPr>
          <w:rFonts w:ascii="Times New Roman" w:eastAsia="PMingLiU" w:hAnsi="Times New Roman" w:cs="Times New Roman"/>
          <w:lang w:eastAsia="tr-TR"/>
        </w:rPr>
      </w:pPr>
    </w:p>
    <w:p w:rsidR="00CF788E" w:rsidRDefault="00CF788E">
      <w:pPr>
        <w:rPr>
          <w:rFonts w:ascii="Times New Roman" w:eastAsia="PMingLiU" w:hAnsi="Times New Roman" w:cs="Times New Roman"/>
          <w:lang w:eastAsia="tr-TR"/>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BURSA ULUDAĞ ÜNİVERSİTESİ</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MENNAN PASİNLİ ATÇILIK MESLEK YÜKSEKOKULU</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BİRİM İÇ DEĞERLENDİRME RAPORU</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(BİDR)</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01 Ocak – 31 Aralık 2024</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before="550" w:line="432" w:lineRule="exact"/>
        <w:ind w:right="1440" w:firstLine="708"/>
        <w:jc w:val="center"/>
        <w:textAlignment w:val="baseline"/>
        <w:rPr>
          <w:rFonts w:ascii="Tahoma" w:eastAsia="Tahoma" w:hAnsi="Tahoma"/>
          <w:b/>
          <w:color w:val="0D0D0D" w:themeColor="text1" w:themeTint="F2"/>
          <w:sz w:val="24"/>
          <w:szCs w:val="24"/>
        </w:rPr>
      </w:pPr>
      <w:r>
        <w:rPr>
          <w:rFonts w:ascii="Tahoma" w:eastAsia="Tahoma" w:hAnsi="Tahoma"/>
          <w:b/>
          <w:color w:val="0D0D0D" w:themeColor="text1" w:themeTint="F2"/>
          <w:sz w:val="24"/>
          <w:szCs w:val="24"/>
        </w:rPr>
        <w:lastRenderedPageBreak/>
        <w:t>BİRİM İÇ DEĞERLENDİRME RAPORU</w:t>
      </w:r>
    </w:p>
    <w:p w:rsidR="00CF788E" w:rsidRDefault="00E904DD">
      <w:pPr>
        <w:spacing w:before="248" w:line="366" w:lineRule="exact"/>
        <w:textAlignment w:val="baseline"/>
        <w:rPr>
          <w:rFonts w:ascii="Tahoma" w:eastAsia="Tahoma" w:hAnsi="Tahoma"/>
          <w:b/>
          <w:color w:val="0D0D0D" w:themeColor="text1" w:themeTint="F2"/>
          <w:spacing w:val="1"/>
          <w:sz w:val="24"/>
          <w:szCs w:val="24"/>
        </w:rPr>
      </w:pPr>
      <w:r>
        <w:rPr>
          <w:rFonts w:ascii="Tahoma" w:eastAsia="Tahoma" w:hAnsi="Tahoma"/>
          <w:b/>
          <w:color w:val="0D0D0D" w:themeColor="text1" w:themeTint="F2"/>
          <w:spacing w:val="-4"/>
          <w:sz w:val="24"/>
          <w:szCs w:val="24"/>
        </w:rPr>
        <w:t xml:space="preserve">KURUM HAKKINDA BİLGİLER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            Bursa Uludağ Üniversitesi Mennan Pasinli Atçılık Meslek Yüksekokulu 16059 Görükle / Nilüfer / Bursa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Tel: 0 224 294 13 73 / 0 224 294 13 79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Fax: 0 224 294 13 77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Email: mennanpasinli@uludag.edu.tr</w:t>
      </w:r>
    </w:p>
    <w:p w:rsidR="00CF788E" w:rsidRDefault="00CF788E">
      <w:pPr>
        <w:tabs>
          <w:tab w:val="left" w:pos="288"/>
        </w:tabs>
        <w:spacing w:before="248" w:line="271" w:lineRule="exact"/>
        <w:textAlignment w:val="baseline"/>
        <w:rPr>
          <w:rFonts w:ascii="Tahoma" w:eastAsia="Tahoma" w:hAnsi="Tahoma"/>
          <w:color w:val="0D0D0D" w:themeColor="text1" w:themeTint="F2"/>
          <w:spacing w:val="1"/>
          <w:sz w:val="24"/>
          <w:szCs w:val="24"/>
        </w:rPr>
      </w:pPr>
    </w:p>
    <w:p w:rsidR="00CF788E" w:rsidRDefault="00E904DD">
      <w:pPr>
        <w:numPr>
          <w:ilvl w:val="0"/>
          <w:numId w:val="1"/>
        </w:numPr>
        <w:spacing w:before="286" w:after="0" w:line="271" w:lineRule="exact"/>
        <w:ind w:left="0"/>
        <w:textAlignment w:val="baseline"/>
        <w:rPr>
          <w:rFonts w:ascii="Tahoma" w:eastAsia="Tahoma" w:hAnsi="Tahoma" w:cs="Tahoma"/>
          <w:b/>
          <w:color w:val="0D0D0D" w:themeColor="text1" w:themeTint="F2"/>
          <w:spacing w:val="6"/>
          <w:sz w:val="24"/>
          <w:szCs w:val="24"/>
        </w:rPr>
      </w:pPr>
      <w:r>
        <w:rPr>
          <w:rFonts w:ascii="Tahoma" w:eastAsia="Tahoma" w:hAnsi="Tahoma" w:cs="Tahoma"/>
          <w:b/>
          <w:color w:val="0D0D0D" w:themeColor="text1" w:themeTint="F2"/>
          <w:spacing w:val="6"/>
          <w:sz w:val="24"/>
          <w:szCs w:val="24"/>
        </w:rPr>
        <w:t>Tarihsel Gelişimi</w:t>
      </w:r>
    </w:p>
    <w:p w:rsidR="00CF788E" w:rsidRDefault="00E904DD">
      <w:pPr>
        <w:tabs>
          <w:tab w:val="left" w:pos="288"/>
        </w:tabs>
        <w:spacing w:before="286" w:line="271" w:lineRule="exact"/>
        <w:jc w:val="both"/>
        <w:textAlignment w:val="baseline"/>
        <w:rPr>
          <w:rFonts w:ascii="Tahoma" w:hAnsi="Tahoma" w:cs="Tahoma"/>
          <w:sz w:val="24"/>
          <w:szCs w:val="24"/>
        </w:rPr>
      </w:pPr>
      <w:r>
        <w:rPr>
          <w:rFonts w:ascii="Tahoma" w:eastAsia="Tahoma" w:hAnsi="Tahoma" w:cs="Tahoma"/>
          <w:b/>
          <w:color w:val="0D0D0D" w:themeColor="text1" w:themeTint="F2"/>
          <w:spacing w:val="6"/>
          <w:sz w:val="24"/>
          <w:szCs w:val="24"/>
        </w:rPr>
        <w:t xml:space="preserve">            </w:t>
      </w:r>
      <w:r>
        <w:rPr>
          <w:rFonts w:ascii="Tahoma" w:hAnsi="Tahoma" w:cs="Tahoma"/>
          <w:sz w:val="24"/>
          <w:szCs w:val="24"/>
        </w:rPr>
        <w:t>Bursa Uludağ Üniversitesi Mennan Pasinli Atçılık Meslek Yüksekokulu, Atçılık ve Antrenörlüğü Programı 2013-2014 yılında ilk öğrencileriyle Görükle Yerleşkesinde eğitim-öğretim faaliyetlerine başlamıştır.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Bursa Uludağ Üniversitesi bünyesinde atçılıkla ilgili olarak eğitim öğretim faaliyetlerine devam eden meslek yüksekokulumuzda konularında deneyimli 1 Prof, 4 öğretim görevlisi kadrosu ile 1 Yüksekokul Sekreteri 2 Memur ve 4 Hizmetli personel ile Üniversite bünyesindeki ilgili birimlerle koordineli olarak eğitim öğretim faaliyetlerini yürütmektedir.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Mennan Pasinli Atçılık Meslek Yüksekokulu olarak temel hedefimiz öğrencilerimize atçılığı dünya standartlarında öğretmek, sektör ihtiyacı ve gelişimi için nitelikli mezunlar yetiştirmektir.</w:t>
      </w:r>
    </w:p>
    <w:p w:rsidR="00CF788E" w:rsidRDefault="00E904DD">
      <w:pPr>
        <w:numPr>
          <w:ilvl w:val="0"/>
          <w:numId w:val="1"/>
        </w:numPr>
        <w:spacing w:before="286" w:after="0" w:line="268" w:lineRule="exact"/>
        <w:ind w:left="0"/>
        <w:textAlignment w:val="baseline"/>
        <w:rPr>
          <w:rFonts w:ascii="Tahoma" w:eastAsia="Tahoma" w:hAnsi="Tahoma"/>
          <w:b/>
          <w:color w:val="0D0D0D" w:themeColor="text1" w:themeTint="F2"/>
          <w:spacing w:val="6"/>
          <w:sz w:val="24"/>
          <w:szCs w:val="24"/>
        </w:rPr>
      </w:pPr>
      <w:r>
        <w:rPr>
          <w:rFonts w:ascii="Tahoma" w:eastAsia="Tahoma" w:hAnsi="Tahoma"/>
          <w:b/>
          <w:color w:val="0D0D0D" w:themeColor="text1" w:themeTint="F2"/>
          <w:spacing w:val="6"/>
          <w:sz w:val="24"/>
          <w:szCs w:val="24"/>
        </w:rPr>
        <w:t>Misyonu, Vizyonu, Değerleri ve Hedefleri</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MİSYONU</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Atçılık sektöründe küresel bir oyuncu olmak gayesindeki ülkemize, bilgi, beceri ve eğitim sahibi elemanların yetiştirilmesinde katkıda bulunacak, ulusal ve uluslararası düzeyde tanınan, saygın ve güvenilir bir eğitim-öğretim kurumu olarak çalışmalarını yürüten, sağlıklı, verimli, kaliteli ve yüksek performanslı atların yetiştirilmesini sağlayarak at yetiştiriciliğini ve spor atını ileri bir seviyeye taşıyacak bilimsel bilgi üretmeyi hedefleyen, atçılık sektörünün artan taleplerine katkı sağlayan meslek yüksekokulu olmak misyonumuzdur.</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VİZYON</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Önlisans eğitiminde temel at sağlığı bilgileri, at bakımı ve atçılık uygulamaları, binicilik becerileri kazandırılmış, yaratıcı, sorgulayıcı, yenilikçi, girişimci, analitik düşünebilen, takım çalışmasına yatkın, sürekli öğrenmeye ve kendini geliştirmeye odaklanmış uluslararası düzeyde spor atı ve binici antrenörleri, yetiştiriciler, atçılık işletmelerinde yöneticiler ve ara elemanlar, </w:t>
      </w:r>
      <w:r>
        <w:rPr>
          <w:rFonts w:ascii="Tahoma" w:eastAsia="Tahoma" w:hAnsi="Tahoma"/>
          <w:color w:val="0D0D0D" w:themeColor="text1" w:themeTint="F2"/>
          <w:spacing w:val="10"/>
          <w:sz w:val="24"/>
          <w:szCs w:val="24"/>
        </w:rPr>
        <w:lastRenderedPageBreak/>
        <w:t>nalbantlar, at bakıcıları yetiştirmek ve dikey geçiş ile lisans eğitimine veterinerlik fakültesinde devam etmeyi planlayan öğrenciler için atçılık sektörünü tanıyan ve bu özelliklerin yanı sıra konusunda uzman olmayı hedefleyen öğrenciler yetiştirmek vizyonumuzdur.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Üniversitenin benimsediği misyon, vizyon ve değerler çerçevesinde birim/bölüm/program kalite hedefleri, stratejik amaç ve hedefler oluşturulmuş, bu hedeflere ulaşmak üzere faaliyetler tanımlanmış ve performans göstergeleri belirlenmiştir. Atçılık ve Antrenörlüğü programımız Üniversitemizin kalite ve stratejik plan çalışmalarına aktif katkı vermiştir.</w:t>
      </w:r>
      <w:r>
        <w:rPr>
          <w:rFonts w:ascii="Tahoma" w:eastAsia="Tahoma" w:hAnsi="Tahoma"/>
          <w:color w:val="0D0D0D" w:themeColor="text1" w:themeTint="F2"/>
          <w:spacing w:val="10"/>
          <w:sz w:val="24"/>
          <w:szCs w:val="24"/>
        </w:rPr>
        <w:cr/>
        <w:t xml:space="preserve">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Ülkemizin temel değerleri ve stratejik hedeflerine uygun olarak, Atçılık sektörü için bilgi ve beceri ile donatılmış, yaratıcı, sorgulayıcı, yenilikçi, girişimci, analitik düşünebilen, takım çalışmasına yatkın, sürekli öğrenmeye ve kendini geliştirmeye açık öğrenci yetiştirme hedefinin yanı sıra, ulusal ve uluslararası düzeyde tanınır olma amacını güden meslek yüksekokulumuz, bünyesinde yer aldığı Bursa Uludağ Üniversitesi’nin araştırma üniversitesi olması ile de hedeflediği akademik çalışmaları üniversiteyi desteklerken, donanımlı öğretim elemanları ile sektörün ve paydaşlarının taleplerine azami destek vermek için yoğun gayret içerisindedir.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numPr>
          <w:ilvl w:val="0"/>
          <w:numId w:val="2"/>
        </w:numPr>
        <w:tabs>
          <w:tab w:val="clear" w:pos="288"/>
        </w:tabs>
        <w:spacing w:before="326" w:after="0" w:line="269" w:lineRule="exact"/>
        <w:ind w:left="0"/>
        <w:jc w:val="both"/>
        <w:textAlignment w:val="baseline"/>
        <w:rPr>
          <w:rFonts w:ascii="Tahoma" w:eastAsia="Tahoma" w:hAnsi="Tahoma"/>
          <w:b/>
          <w:spacing w:val="-2"/>
          <w:sz w:val="24"/>
          <w:szCs w:val="24"/>
        </w:rPr>
      </w:pPr>
      <w:r>
        <w:rPr>
          <w:rFonts w:ascii="Tahoma" w:eastAsia="Tahoma" w:hAnsi="Tahoma"/>
          <w:b/>
          <w:spacing w:val="-2"/>
          <w:sz w:val="24"/>
          <w:szCs w:val="24"/>
        </w:rPr>
        <w:t>LİDERLİK, YÖNETİŞİM VE KALİTE (KEMAL YILMAZ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 Liderlik ve Kalite</w:t>
      </w:r>
    </w:p>
    <w:p w:rsidR="00CF788E" w:rsidRDefault="00E904DD">
      <w:pPr>
        <w:pStyle w:val="ListeParagraf"/>
        <w:spacing w:before="67" w:line="257" w:lineRule="exact"/>
        <w:ind w:left="0"/>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Üniversitemize atanmış rektörlerin meslek yüksekokulumuz müdürünü atadığı yasal çerçeve içinde kurumumuzun atanan müdürlere az bağımlı şekilde stratejik hedeflerimiz doğrultusunda sürekli iyileştirilmesi, içselleşmesi ve bunların tüm ilgililerce bilinerek uygulanmasına bir yönetişim modeli “Liderlik ve Kalite” yönünden hedefimizdir. </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A.1.1. Yönetim modeli ve idari yapı:</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 xml:space="preserve">Olgunluk Düzeyi: </w:t>
      </w:r>
      <w:r>
        <w:rPr>
          <w:rFonts w:ascii="Tahoma" w:eastAsia="Tahoma" w:hAnsi="Tahoma"/>
          <w:b/>
          <w:spacing w:val="10"/>
          <w:sz w:val="24"/>
          <w:szCs w:val="24"/>
        </w:rPr>
        <w:t>(3)</w:t>
      </w:r>
      <w:r>
        <w:rPr>
          <w:rFonts w:ascii="Tahoma" w:eastAsia="Tahoma" w:hAnsi="Tahoma"/>
          <w:spacing w:val="10"/>
          <w:sz w:val="24"/>
          <w:szCs w:val="24"/>
        </w:rPr>
        <w:t xml:space="preserve"> Kurumun yönetişim modeli ve organizasyonla yapılanması birim ve alanların genelini kapsayacak şekilde faaliyet göstermektedir.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Yönetişim modeli ve organizasyon şeması web sayfamızda yayınlanmaktadır.</w:t>
      </w:r>
    </w:p>
    <w:p w:rsidR="00CF788E" w:rsidRDefault="003A1D3F">
      <w:pPr>
        <w:pStyle w:val="ListeParagraf"/>
        <w:spacing w:before="67" w:line="257" w:lineRule="exact"/>
        <w:ind w:left="644"/>
        <w:jc w:val="both"/>
        <w:textAlignment w:val="baseline"/>
        <w:rPr>
          <w:rFonts w:ascii="Tahoma" w:eastAsia="Tahoma" w:hAnsi="Tahoma"/>
          <w:spacing w:val="10"/>
          <w:sz w:val="24"/>
          <w:szCs w:val="24"/>
          <w:lang w:val="tr-TR"/>
        </w:rPr>
      </w:pPr>
      <w:hyperlink r:id="rId10" w:history="1">
        <w:r w:rsidR="00E904DD">
          <w:rPr>
            <w:rStyle w:val="Kpr"/>
            <w:rFonts w:ascii="Tahoma" w:eastAsia="Tahoma" w:hAnsi="Tahoma"/>
            <w:spacing w:val="10"/>
            <w:sz w:val="24"/>
            <w:szCs w:val="24"/>
            <w:lang w:val="tr-TR"/>
          </w:rPr>
          <w:t>https://uludag.edu.tr/mennanpasinli/konu/view?id=7390&amp;title=organizasyon-semasi</w:t>
        </w:r>
      </w:hyperlink>
    </w:p>
    <w:p w:rsidR="00CF788E" w:rsidRDefault="00CF788E">
      <w:pPr>
        <w:pStyle w:val="ListeParagraf"/>
        <w:spacing w:before="67" w:line="257" w:lineRule="exact"/>
        <w:ind w:left="644"/>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Meslek Yüksekokulumuz bünyesinde faaliyet gösteren bütün kurul ve komisyonlar web sayfamızdan ulaşılabilir.</w:t>
      </w:r>
    </w:p>
    <w:p w:rsidR="00CF788E" w:rsidRDefault="003A1D3F">
      <w:pPr>
        <w:pStyle w:val="ListeParagraf"/>
        <w:numPr>
          <w:ilvl w:val="0"/>
          <w:numId w:val="3"/>
        </w:numPr>
        <w:spacing w:before="67" w:line="257" w:lineRule="exact"/>
        <w:jc w:val="both"/>
        <w:textAlignment w:val="baseline"/>
        <w:rPr>
          <w:rFonts w:ascii="Tahoma" w:eastAsia="Tahoma" w:hAnsi="Tahoma"/>
          <w:spacing w:val="10"/>
          <w:sz w:val="24"/>
          <w:szCs w:val="24"/>
          <w:lang w:val="tr-TR"/>
        </w:rPr>
      </w:pPr>
      <w:hyperlink r:id="rId11" w:history="1">
        <w:r w:rsidR="00E904DD">
          <w:rPr>
            <w:rStyle w:val="Kpr"/>
            <w:rFonts w:ascii="Tahoma" w:eastAsia="Tahoma" w:hAnsi="Tahoma"/>
            <w:spacing w:val="10"/>
            <w:sz w:val="24"/>
            <w:szCs w:val="24"/>
            <w:lang w:val="tr-TR"/>
          </w:rPr>
          <w:t>https://www.uludag.edu.tr/mennanpasinli/kurul-ve-komisyonlar-78293</w:t>
        </w:r>
      </w:hyperlink>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Birimimizin mikro yapısının avantajlarını kullanarak kurul ve komisyon toplantılarına bütün akademik personel çağırılmaktadır. Whatsapp ortak grubunda alınan kararlar ivedilikle duyurulmaktadır. Böylelikle kendi kendini denetleyen bir yapı oluşturulmak istenmektedir.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lastRenderedPageBreak/>
        <w:t xml:space="preserve">Yapılan toplantılarla idari ve akademik personelin gündem içi ve dışı görüşleri alınmaktadır.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Birimimizin ihtiyaçları doğrultusunda “ Çiftlik Danışma ve Yönetim Kurulu” kurulmuştur.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Kalite süreçlerine ilişkin bilgilendirmeler tüm akademik ve idari personel tarafından ortak alanda yapılmıştır.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 YÖKSİS veritabanı akademik personel bilgi linki web sayfamıza eklenmiştir.</w:t>
      </w:r>
    </w:p>
    <w:p w:rsidR="00CF788E" w:rsidRDefault="003A1D3F">
      <w:pPr>
        <w:pStyle w:val="ListeParagraf"/>
        <w:spacing w:before="67" w:line="257" w:lineRule="exact"/>
        <w:ind w:left="567"/>
        <w:jc w:val="both"/>
        <w:textAlignment w:val="baseline"/>
        <w:rPr>
          <w:rFonts w:ascii="Tahoma" w:eastAsia="Tahoma" w:hAnsi="Tahoma"/>
          <w:b/>
          <w:spacing w:val="10"/>
          <w:sz w:val="24"/>
          <w:szCs w:val="24"/>
          <w:lang w:val="tr-TR"/>
        </w:rPr>
      </w:pPr>
      <w:hyperlink r:id="rId12" w:history="1">
        <w:r w:rsidR="00E904DD">
          <w:rPr>
            <w:rStyle w:val="Kpr"/>
            <w:rFonts w:ascii="Tahoma" w:eastAsia="Tahoma" w:hAnsi="Tahoma"/>
            <w:b/>
            <w:spacing w:val="10"/>
            <w:sz w:val="24"/>
            <w:szCs w:val="24"/>
            <w:lang w:val="tr-TR"/>
          </w:rPr>
          <w:t>https://akademik.yok.gov.tr/AkademikArama/view/searchResultviewListAuthorAndUniversities.jsp</w:t>
        </w:r>
      </w:hyperlink>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spacing w:before="67" w:line="257" w:lineRule="exact"/>
        <w:ind w:firstLine="708"/>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A.1.2. Liderlik: </w:t>
      </w:r>
      <w:r>
        <w:rPr>
          <w:rFonts w:ascii="Tahoma" w:eastAsia="Tahoma" w:hAnsi="Tahoma"/>
          <w:spacing w:val="10"/>
          <w:sz w:val="24"/>
          <w:szCs w:val="24"/>
        </w:rPr>
        <w:t>Birimimizde rektörün ve süreç liderlerinin yükseköğretim ekosistemindeki değişim, belirsizlik ve karmaşıklığı dikkate alan bir kalite güvencesi sistemi ve kültürü oluşturma konusunda herhangi bir atılımı bulunmamaktadır. İlk hedefimiz kalite güvencesi sistemi ve kültürü oluşturma konusunda farkındalık yaratmak onlamalıdır. Çevik bir liderlik yaklaşımında yönetilmek hedefimizdir. BÜ amaçla öncelikle birimimizde liderlik anlayışı ve koordinasyon kültürünü oluşturmak, kurumun değerleri ve hedefleri doğrultusunda stratejilerinin yanı sıra; yetki paylaşımını, ilişkileri, zamanı, kurumsal motivasyon ve stresi de etkin ve dengeli biçimde yönetmek hedeflenmektedir. Kurum amirleri her düzeydeki istek, şikayet ve öneriyi yazılı kabul etmektedir. Akademik ve idari birimler ile yönetim arasında etkin bir iletişim ağı oluşturulması için çalışmalar yapılmaktadır. Liderlik süreçleri ve kalite güvencesi kültürünün öncelikle benimsenmesi sonrasında içselleştirilmesi yönünde değerlendirmelerin yapılması öngörülmektedir.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Olgunluk Düzeyi: (1) </w:t>
      </w:r>
      <w:r>
        <w:rPr>
          <w:rFonts w:ascii="Tahoma" w:eastAsia="Tahoma" w:hAnsi="Tahoma"/>
          <w:spacing w:val="10"/>
          <w:sz w:val="24"/>
          <w:szCs w:val="24"/>
        </w:rPr>
        <w:t>Kurumda kalite güvencesi sisteminin yönetilmesi ve kalite kültürünün içselleştirilmesini destekleyen etkin bir liderlik yaklaşımı bulunmamaktadır.</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 xml:space="preserve">Dilek-Öneri ve Şikayet kutusu oluşturulmuştur. Ayrıca Whatsapp gurubu oluşturulmuştur.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Dış paydaşlar için hazırlanan sunumlar mail ortamında akademik ve idari personelle paylaşılmaktadır.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Her yıl</w:t>
      </w:r>
      <w:r>
        <w:rPr>
          <w:rFonts w:ascii="Tahoma" w:eastAsia="Tahoma" w:hAnsi="Tahoma"/>
          <w:b/>
          <w:spacing w:val="10"/>
          <w:sz w:val="24"/>
          <w:szCs w:val="24"/>
        </w:rPr>
        <w:t xml:space="preserve"> b</w:t>
      </w:r>
      <w:r>
        <w:rPr>
          <w:rFonts w:ascii="Tahoma" w:eastAsia="Tahoma" w:hAnsi="Tahoma"/>
          <w:spacing w:val="10"/>
          <w:sz w:val="24"/>
          <w:szCs w:val="24"/>
        </w:rPr>
        <w:t>irim tanıtım broşürü hazırlanarak Yüksekokulumuz tarafından yapılan etkinliklerde/ Fuarlarda kamuoyuna dağıtılarak Yüksekokulumuz etkin şekilde tanıtılmıştır.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A.1.3. </w:t>
      </w:r>
      <w:r>
        <w:rPr>
          <w:rFonts w:ascii="Tahoma" w:eastAsia="Tahoma" w:hAnsi="Tahoma"/>
          <w:spacing w:val="10"/>
          <w:sz w:val="24"/>
          <w:szCs w:val="24"/>
        </w:rPr>
        <w:t>Kurumsal dönüşüm kapasitesi:  Misyon ve hedeflerimiz doğrultusunda sürdürülebilir bir kurum yapısı oluşturmak hedefindeyiz. Paydaş beklentilerini önemseyen, fiziki yapı ve altyapı hizmetlerini tamamlamış, atçılık uygulamaları ve teorik bilginin uluslararası standartlarda aktarıldığı bir kurum olmak hedeflenmiştir.</w:t>
      </w: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Kurumda değişim yönetimi yaklaşımı kurumun geneline yayılmış ve bütüncül olarak yürütülmektedir.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lastRenderedPageBreak/>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Akademik personelin uluslararası lisanslanma işlemleri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Kongre, seminer ve wokshoplara katılım desteklenmektedir.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Fiziki imkanların sağlanmasına yönelik sponsor dosyaları hazırlanmıştır.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sponsorluk yönünde görüşmeler gerçekleştirilmektedir.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Üniversite üst yönetimize taleplerimizi anlatan sunumlar gerçekleştirilmiştir.</w:t>
      </w:r>
    </w:p>
    <w:p w:rsidR="00CF788E" w:rsidRDefault="00E904DD">
      <w:pPr>
        <w:pStyle w:val="ListeParagraf"/>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imzalanan protokoller 2024 yılında da uygulamaya devam edilmiştir</w:t>
      </w:r>
      <w:r>
        <w:t xml:space="preserve"> </w:t>
      </w:r>
      <w:hyperlink r:id="rId13" w:history="1">
        <w:r>
          <w:rPr>
            <w:rStyle w:val="Kpr"/>
            <w:rFonts w:ascii="Tahoma" w:eastAsia="Tahoma" w:hAnsi="Tahoma"/>
            <w:spacing w:val="10"/>
            <w:sz w:val="24"/>
            <w:szCs w:val="24"/>
            <w:lang w:val="tr-TR"/>
          </w:rPr>
          <w:t>https://uludag.edu.tr/mennanpasinli/konu/view?id=10283&amp;title=protokoller</w:t>
        </w:r>
      </w:hyperlink>
    </w:p>
    <w:p w:rsidR="00CF788E" w:rsidRDefault="003A1D3F">
      <w:pPr>
        <w:pStyle w:val="NormalWeb"/>
        <w:shd w:val="clear" w:color="auto" w:fill="FFFFFF"/>
        <w:spacing w:before="0" w:beforeAutospacing="0"/>
        <w:ind w:left="567"/>
        <w:rPr>
          <w:rFonts w:ascii="Arial" w:hAnsi="Arial" w:cs="Arial"/>
          <w:color w:val="212529"/>
          <w:sz w:val="18"/>
        </w:rPr>
      </w:pPr>
      <w:hyperlink r:id="rId14" w:history="1">
        <w:r w:rsidR="00E904DD">
          <w:rPr>
            <w:rStyle w:val="Kpr"/>
            <w:rFonts w:ascii="Arial" w:hAnsi="Arial" w:cs="Arial"/>
            <w:color w:val="007BFF"/>
            <w:sz w:val="18"/>
          </w:rPr>
          <w:t>BURSA ULUDAĞ ÜNİVERSİTESİ MENNAN PASİNLİ ATÇILIK MYO SIEC FABİAN İSİMLİ ATIN KULLANIM HAKKI PROTOKOLÜ</w:t>
        </w:r>
      </w:hyperlink>
    </w:p>
    <w:p w:rsidR="00CF788E" w:rsidRDefault="003A1D3F">
      <w:pPr>
        <w:pStyle w:val="NormalWeb"/>
        <w:shd w:val="clear" w:color="auto" w:fill="FFFFFF"/>
        <w:spacing w:before="0" w:beforeAutospacing="0"/>
        <w:ind w:left="567"/>
        <w:rPr>
          <w:rFonts w:ascii="Arial" w:hAnsi="Arial" w:cs="Arial"/>
          <w:color w:val="212529"/>
          <w:sz w:val="18"/>
        </w:rPr>
      </w:pPr>
      <w:hyperlink r:id="rId15" w:history="1">
        <w:r w:rsidR="00E904DD">
          <w:rPr>
            <w:rStyle w:val="Kpr"/>
            <w:rFonts w:ascii="Arial" w:hAnsi="Arial" w:cs="Arial"/>
            <w:color w:val="007BFF"/>
            <w:sz w:val="18"/>
          </w:rPr>
          <w:t>BURSA ULUDAĞ ÜNİVERSİTESİ MENNAN PASİNLİ ATÇILIK MYO İLE BUÜ VETERİNER FAKÜLTESİ İŞBİRLİĞİ PROTOKOLÜ</w:t>
        </w:r>
      </w:hyperlink>
    </w:p>
    <w:p w:rsidR="00CF788E" w:rsidRDefault="003A1D3F">
      <w:pPr>
        <w:pStyle w:val="NormalWeb"/>
        <w:shd w:val="clear" w:color="auto" w:fill="FFFFFF"/>
        <w:spacing w:before="0" w:beforeAutospacing="0"/>
        <w:ind w:left="567"/>
        <w:rPr>
          <w:rFonts w:ascii="Arial" w:hAnsi="Arial" w:cs="Arial"/>
          <w:color w:val="212529"/>
          <w:sz w:val="18"/>
        </w:rPr>
      </w:pPr>
      <w:hyperlink r:id="rId16" w:history="1">
        <w:r w:rsidR="00E904DD">
          <w:rPr>
            <w:rStyle w:val="Kpr"/>
            <w:rFonts w:ascii="Arial" w:hAnsi="Arial" w:cs="Arial"/>
            <w:color w:val="007BFF"/>
            <w:sz w:val="18"/>
          </w:rPr>
          <w:t>BURSA ULUDAĞ ÜNİVERSİTESİ MENNAN PASİNLİ ATÇILIK MYO İLE BURSA RAHVAN VE YARIŞ ATI YETİŞTİRİCİLERİ VE BİNİCİLERİ SPOR KULÜBÜ DERNEĞİ İŞBİRLİĞİ PROTOKOLÜ</w:t>
        </w:r>
      </w:hyperlink>
    </w:p>
    <w:p w:rsidR="00CF788E" w:rsidRDefault="003A1D3F">
      <w:pPr>
        <w:pStyle w:val="NormalWeb"/>
        <w:shd w:val="clear" w:color="auto" w:fill="FFFFFF"/>
        <w:spacing w:before="0" w:beforeAutospacing="0"/>
        <w:ind w:left="567"/>
        <w:rPr>
          <w:rStyle w:val="Kpr"/>
          <w:rFonts w:ascii="Arial" w:hAnsi="Arial" w:cs="Arial"/>
          <w:color w:val="007BFF"/>
          <w:sz w:val="18"/>
        </w:rPr>
      </w:pPr>
      <w:hyperlink r:id="rId17" w:history="1">
        <w:r w:rsidR="00E904DD">
          <w:rPr>
            <w:rStyle w:val="Kpr"/>
            <w:rFonts w:ascii="Arial" w:hAnsi="Arial" w:cs="Arial"/>
            <w:color w:val="007BFF"/>
            <w:sz w:val="18"/>
          </w:rPr>
          <w:t>BURSA ULUDAĞ ÜNİVERSİTESİ MENNAN PASİNLİ ATÇILIK MYO İLE BURSA MODERN PENTATLON KULÜBÜ İŞBİRLİĞİ PROTOKOLÜ</w:t>
        </w:r>
      </w:hyperlink>
    </w:p>
    <w:p w:rsidR="00CF788E" w:rsidRDefault="003A1D3F">
      <w:pPr>
        <w:pStyle w:val="NormalWeb"/>
        <w:shd w:val="clear" w:color="auto" w:fill="FFFFFF"/>
        <w:spacing w:before="0" w:beforeAutospacing="0"/>
        <w:ind w:left="567"/>
        <w:rPr>
          <w:rStyle w:val="Kpr"/>
          <w:rFonts w:ascii="Arial" w:hAnsi="Arial" w:cs="Arial"/>
          <w:color w:val="007BFF"/>
          <w:sz w:val="18"/>
        </w:rPr>
      </w:pPr>
      <w:hyperlink r:id="rId18" w:history="1">
        <w:r w:rsidR="00E904DD">
          <w:rPr>
            <w:rStyle w:val="Kpr"/>
            <w:rFonts w:ascii="Arial" w:hAnsi="Arial" w:cs="Arial"/>
            <w:color w:val="007BFF"/>
            <w:sz w:val="18"/>
          </w:rPr>
          <w:t>BURSA ULUDAĞ ÜNİVERSİTESİ MENNAN PASİNLİ ATÇILIK MYO TABİAT BİNİCİLİK KULUBÜ İŞBİRLİĞİ PROTOKOLÜ</w:t>
        </w:r>
      </w:hyperlink>
    </w:p>
    <w:p w:rsidR="00CF788E" w:rsidRDefault="003A1D3F">
      <w:pPr>
        <w:pStyle w:val="NormalWeb"/>
        <w:shd w:val="clear" w:color="auto" w:fill="FFFFFF"/>
        <w:spacing w:before="0" w:beforeAutospacing="0"/>
        <w:ind w:left="567"/>
        <w:rPr>
          <w:rStyle w:val="Kpr"/>
          <w:color w:val="007BFF"/>
        </w:rPr>
      </w:pPr>
      <w:hyperlink r:id="rId19" w:history="1">
        <w:r w:rsidR="00E904DD">
          <w:rPr>
            <w:rStyle w:val="Kpr"/>
            <w:rFonts w:ascii="Arial" w:hAnsi="Arial" w:cs="Arial"/>
            <w:color w:val="007BFF"/>
            <w:sz w:val="18"/>
          </w:rPr>
          <w:t>EKO FUARCILIK TİCARET LİMİTED ŞİRKETİ ULUSLARARASI AT VE BİNİCİLİK FUARI EQUIST -İSTANBUL HORSE SHOW (2025) İŞ BİRLİĞİ PROTOKOLÜ</w:t>
        </w:r>
      </w:hyperlink>
    </w:p>
    <w:p w:rsidR="00CF788E" w:rsidRDefault="00CF788E">
      <w:pPr>
        <w:pStyle w:val="ListeParagraf"/>
        <w:spacing w:before="67" w:line="257" w:lineRule="exact"/>
        <w:ind w:left="567"/>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spacing w:val="10"/>
          <w:sz w:val="24"/>
          <w:szCs w:val="24"/>
          <w:lang w:val="tr-TR"/>
        </w:rPr>
        <w:t>Uygulama ahırımızda düzenli bakım onarım faaliyetleri yapılmaktadır</w:t>
      </w:r>
      <w:r w:rsidR="004F262A">
        <w:rPr>
          <w:rFonts w:ascii="Tahoma" w:eastAsia="Tahoma" w:hAnsi="Tahoma"/>
          <w:spacing w:val="10"/>
          <w:sz w:val="24"/>
          <w:szCs w:val="24"/>
          <w:lang w:val="tr-TR"/>
        </w:rPr>
        <w:t>.</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A.1.4. İç kalite güvencesi mekanizmaları</w:t>
      </w:r>
    </w:p>
    <w:p w:rsidR="00CF788E" w:rsidRDefault="00E904DD">
      <w:pPr>
        <w:pStyle w:val="Default"/>
        <w:jc w:val="both"/>
        <w:rPr>
          <w:rFonts w:ascii="Tahoma" w:eastAsia="Tahoma" w:hAnsi="Tahoma"/>
          <w:b/>
          <w:color w:val="000000" w:themeColor="text1"/>
          <w:spacing w:val="10"/>
        </w:rPr>
      </w:pPr>
      <w:r>
        <w:rPr>
          <w:rFonts w:ascii="Tahoma" w:eastAsia="Tahoma" w:hAnsi="Tahoma"/>
          <w:color w:val="000000" w:themeColor="text1"/>
          <w:spacing w:val="10"/>
        </w:rPr>
        <w:t>İdari ve akademik personelin yetki ve sorumlulukları iç kontrol çalışmaları bünyesinde tanımlanmış ve 2024 yılında da uygulama devam edilmiştir</w:t>
      </w:r>
      <w:r>
        <w:rPr>
          <w:rFonts w:ascii="Tahoma" w:eastAsia="Tahoma" w:hAnsi="Tahoma"/>
          <w:b/>
          <w:color w:val="000000" w:themeColor="text1"/>
          <w:spacing w:val="10"/>
        </w:rPr>
        <w:t xml:space="preserve"> </w:t>
      </w:r>
    </w:p>
    <w:p w:rsidR="00CF788E" w:rsidRDefault="00CF788E">
      <w:pPr>
        <w:pStyle w:val="Default"/>
        <w:jc w:val="both"/>
        <w:rPr>
          <w:rFonts w:ascii="Tahoma" w:eastAsia="Tahoma" w:hAnsi="Tahoma"/>
          <w:b/>
          <w:color w:val="auto"/>
          <w:spacing w:val="10"/>
        </w:rPr>
      </w:pP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İç kalite güvencesi sistemi kurumun geneline yayılmış, şeffaf ve bütüncül olarak yürütülmektedir.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Kanıtlar: Mennan Pasinli Atçılık MYO İç kontrol raporları hazırlanmıştır.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A.1.5. Kamuoyunu bilgilendirme ve hesap verebilirlik</w:t>
      </w:r>
    </w:p>
    <w:p w:rsidR="00CF788E" w:rsidRDefault="00E904DD">
      <w:pPr>
        <w:spacing w:before="67" w:line="257" w:lineRule="exact"/>
        <w:jc w:val="both"/>
        <w:textAlignment w:val="baseline"/>
        <w:rPr>
          <w:rFonts w:ascii="Tahoma" w:eastAsia="Tahoma" w:hAnsi="Tahoma"/>
          <w:b/>
          <w:spacing w:val="10"/>
        </w:rPr>
      </w:pPr>
      <w:r>
        <w:rPr>
          <w:rFonts w:ascii="Tahoma" w:eastAsia="Tahoma" w:hAnsi="Tahoma"/>
          <w:spacing w:val="10"/>
          <w:sz w:val="24"/>
          <w:szCs w:val="24"/>
        </w:rPr>
        <w:t xml:space="preserve">Kamuoyunu bilgilendirme ilkesel olarak benimsenmiştir, hangi kanalların nasıl kullanılacağı tasarlanmıştır, erişilebilir olarak ilan edilmiştir ve tüm bilgilendirme adımları sistematik olarak atılmaktadır. Kurum web sayfası doğru, güncel, ilgili ve kolayca erişilebilir bilgiyi vermektedir; bunun sağlanması için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w:t>
      </w:r>
      <w:r>
        <w:rPr>
          <w:rFonts w:ascii="Tahoma" w:eastAsia="Tahoma" w:hAnsi="Tahoma"/>
          <w:spacing w:val="10"/>
          <w:sz w:val="24"/>
          <w:szCs w:val="24"/>
        </w:rPr>
        <w:lastRenderedPageBreak/>
        <w:t xml:space="preserve">olduğu yerel yönetimler, diğer üniversiteler, kamu kurumu kuruluşları, sivil toplum kuruluşları, sanayi ve yerel halk ile ilişkileri değerlendirilmektedir. </w:t>
      </w:r>
    </w:p>
    <w:p w:rsidR="00CF788E" w:rsidRDefault="00CF788E">
      <w:pPr>
        <w:pStyle w:val="Default"/>
        <w:jc w:val="both"/>
        <w:rPr>
          <w:rFonts w:ascii="Tahoma" w:eastAsia="Tahoma" w:hAnsi="Tahoma"/>
          <w:b/>
          <w:color w:val="auto"/>
          <w:spacing w:val="10"/>
        </w:rPr>
      </w:pPr>
    </w:p>
    <w:p w:rsidR="00CF788E" w:rsidRDefault="00E904DD">
      <w:pPr>
        <w:pStyle w:val="Default"/>
        <w:jc w:val="both"/>
        <w:rPr>
          <w:color w:val="auto"/>
          <w:sz w:val="22"/>
          <w:szCs w:val="22"/>
        </w:rPr>
      </w:pPr>
      <w:r>
        <w:rPr>
          <w:rFonts w:ascii="Tahoma" w:eastAsia="Tahoma" w:hAnsi="Tahoma"/>
          <w:b/>
          <w:color w:val="auto"/>
          <w:spacing w:val="10"/>
        </w:rPr>
        <w:t xml:space="preserve">Olgunluk Düzeyi: (1) </w:t>
      </w:r>
      <w:r>
        <w:rPr>
          <w:rFonts w:ascii="Tahoma" w:eastAsia="Tahoma" w:hAnsi="Tahoma" w:cs="Times New Roman"/>
          <w:color w:val="auto"/>
          <w:spacing w:val="10"/>
        </w:rPr>
        <w:t>Kurumun kamuoyunu bilgilendirme ve hesap verebilirlik mekanizmaları izlenmekte ve paydaş görüşleri doğrultusunda iyileştirilmektedir.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Pr="00EB6641" w:rsidRDefault="00E904DD">
      <w:pPr>
        <w:pStyle w:val="ListeParagraf"/>
        <w:numPr>
          <w:ilvl w:val="0"/>
          <w:numId w:val="3"/>
        </w:numPr>
        <w:spacing w:before="67" w:line="257" w:lineRule="exact"/>
        <w:ind w:left="567"/>
        <w:jc w:val="both"/>
        <w:textAlignment w:val="baseline"/>
        <w:rPr>
          <w:rFonts w:ascii="Tahoma" w:eastAsia="Tahoma" w:hAnsi="Tahoma"/>
          <w:b/>
          <w:color w:val="000000" w:themeColor="text1"/>
          <w:spacing w:val="10"/>
          <w:sz w:val="24"/>
          <w:szCs w:val="24"/>
          <w:lang w:val="tr-TR"/>
        </w:rPr>
      </w:pPr>
      <w:r>
        <w:rPr>
          <w:rFonts w:ascii="Tahoma" w:eastAsia="Tahoma" w:hAnsi="Tahoma"/>
          <w:spacing w:val="10"/>
          <w:sz w:val="24"/>
          <w:szCs w:val="24"/>
          <w:lang w:val="tr-TR"/>
        </w:rPr>
        <w:t>Memnuniyet anketleri ile ilgili çalışmalar ve değerlendirmeler yapılmaktadır.</w:t>
      </w:r>
      <w:r w:rsidRPr="00EB6641">
        <w:rPr>
          <w:rFonts w:ascii="Tahoma" w:eastAsia="Tahoma" w:hAnsi="Tahoma"/>
          <w:b/>
          <w:color w:val="000000" w:themeColor="text1"/>
          <w:spacing w:val="10"/>
          <w:sz w:val="24"/>
          <w:szCs w:val="24"/>
          <w:lang w:val="tr-TR"/>
        </w:rPr>
        <w:t>Kasım 2023 yılında yapılan memnuniyet anketlerinde Bursa Uludağ Üniversitesi bünyesinde bulunan 15 Meslek Yüksekokulu içerisinde 2. iken, Kasım 2024 yılında yapılan memnuniyet anketlerinde ise, 1. olarak paydaş görüşleri doğrultusunda gerekli iyileştirmelerin olumlu yansıması görülmüştür.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Web sitemizin güncellemeleri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Danışmanlar kurulu üyeleri bilgilendirilmektedir.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 Misyon ve Stratejik Amaçlar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spacing w:val="10"/>
          <w:sz w:val="24"/>
          <w:szCs w:val="24"/>
          <w:lang w:val="tr-TR"/>
        </w:rPr>
        <w:t>Misyon ve vizyon ifadesi tanımlanmıştır, kurum çalışanlarınca bilinir ve paylaşılır. Kuruma özeldir, sürdürülebilir bir gelecek yaratmak için yol göstericidir</w:t>
      </w:r>
      <w:r>
        <w:rPr>
          <w:rFonts w:ascii="Tahoma" w:eastAsia="Tahoma" w:hAnsi="Tahoma"/>
          <w:b/>
          <w:spacing w:val="10"/>
          <w:sz w:val="24"/>
          <w:szCs w:val="24"/>
          <w:lang w:val="tr-TR"/>
        </w:rPr>
        <w:t xml:space="preserve">. </w:t>
      </w:r>
    </w:p>
    <w:p w:rsidR="00CF788E" w:rsidRDefault="00CF788E">
      <w:pPr>
        <w:tabs>
          <w:tab w:val="left" w:pos="288"/>
        </w:tabs>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A.2.1. Misyon, vizyon ve politikalar</w:t>
      </w:r>
    </w:p>
    <w:p w:rsidR="00CF788E" w:rsidRDefault="00E904DD">
      <w:pPr>
        <w:pStyle w:val="Default"/>
        <w:jc w:val="both"/>
        <w:rPr>
          <w:rFonts w:ascii="Tahoma" w:eastAsia="Tahoma" w:hAnsi="Tahoma" w:cs="Times New Roman"/>
          <w:b/>
          <w:color w:val="auto"/>
          <w:spacing w:val="10"/>
        </w:rPr>
      </w:pPr>
      <w:r>
        <w:rPr>
          <w:rFonts w:ascii="Tahoma" w:eastAsia="Tahoma" w:hAnsi="Tahoma"/>
          <w:b/>
          <w:color w:val="auto"/>
          <w:spacing w:val="10"/>
        </w:rPr>
        <w:t>Olgunluk Düzeyi: (3)</w:t>
      </w:r>
      <w:r>
        <w:rPr>
          <w:color w:val="auto"/>
          <w:sz w:val="22"/>
          <w:szCs w:val="22"/>
        </w:rPr>
        <w:t xml:space="preserve"> </w:t>
      </w:r>
      <w:r>
        <w:rPr>
          <w:rFonts w:ascii="Tahoma" w:eastAsia="Tahoma" w:hAnsi="Tahoma" w:cs="Times New Roman"/>
          <w:color w:val="auto"/>
          <w:spacing w:val="10"/>
        </w:rPr>
        <w:t>Kurumun genelinde misyon, vizyon ve politikalarla uyumlu uygulamalar bulunmaktadır.</w:t>
      </w:r>
      <w:r>
        <w:rPr>
          <w:rFonts w:ascii="Tahoma" w:eastAsia="Tahoma" w:hAnsi="Tahoma" w:cs="Times New Roman"/>
          <w:b/>
          <w:color w:val="auto"/>
          <w:spacing w:val="10"/>
        </w:rPr>
        <w:t xml:space="preserve">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 bilgilerimiz web siteminde güncel yayınlanmıştır.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politikalarımıza yönelik pano ve çerçeveler hazırlanarak meslek yüksekokulumuzun görünebilir uygun yere asılmıştır.</w:t>
      </w:r>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pStyle w:val="ListeParagraf"/>
        <w:spacing w:before="67" w:line="257" w:lineRule="exact"/>
        <w:ind w:left="0"/>
        <w:jc w:val="both"/>
        <w:textAlignment w:val="baseline"/>
        <w:rPr>
          <w:rFonts w:ascii="Tahoma" w:eastAsia="Tahoma" w:hAnsi="Tahoma"/>
          <w:b/>
          <w:spacing w:val="10"/>
          <w:sz w:val="24"/>
          <w:szCs w:val="24"/>
          <w:lang w:val="tr-TR"/>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A.2.2. Stratejik amaç ve hedefler: </w:t>
      </w:r>
      <w:r>
        <w:rPr>
          <w:rFonts w:ascii="Tahoma" w:eastAsia="Tahoma" w:hAnsi="Tahoma"/>
          <w:spacing w:val="10"/>
          <w:sz w:val="24"/>
          <w:szCs w:val="24"/>
        </w:rPr>
        <w:t>Birimimiz vizyon ve misyonumuza ulaşmak adına öncelikle uygun standartlarda bilimsel fiziksel altyapıya sahip olmaya yönelik bir yönetim stratejisi planlamıştır.</w:t>
      </w:r>
    </w:p>
    <w:p w:rsidR="00CF788E" w:rsidRDefault="00E904DD">
      <w:pPr>
        <w:pStyle w:val="Default"/>
        <w:jc w:val="both"/>
        <w:rPr>
          <w:color w:val="auto"/>
          <w:sz w:val="22"/>
          <w:szCs w:val="22"/>
        </w:rPr>
      </w:pPr>
      <w:r>
        <w:rPr>
          <w:rFonts w:ascii="Tahoma" w:eastAsia="Tahoma" w:hAnsi="Tahoma"/>
          <w:b/>
          <w:color w:val="auto"/>
          <w:spacing w:val="10"/>
        </w:rPr>
        <w:t>Olgunluk Düzeyi: (2</w:t>
      </w:r>
      <w:r>
        <w:rPr>
          <w:rFonts w:ascii="Tahoma" w:eastAsia="Tahoma" w:hAnsi="Tahoma"/>
          <w:color w:val="auto"/>
          <w:spacing w:val="10"/>
        </w:rPr>
        <w:t>)</w:t>
      </w:r>
      <w:r>
        <w:rPr>
          <w:color w:val="auto"/>
          <w:sz w:val="22"/>
          <w:szCs w:val="22"/>
        </w:rPr>
        <w:t xml:space="preserve"> </w:t>
      </w:r>
      <w:r>
        <w:rPr>
          <w:rFonts w:ascii="Tahoma" w:eastAsia="Tahoma" w:hAnsi="Tahoma" w:cs="Times New Roman"/>
          <w:color w:val="auto"/>
          <w:spacing w:val="10"/>
        </w:rPr>
        <w:t>Kurumun ilan edilmiş bir stratejik planı bulunmaktadır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Mennan Pasinli Atçılık MYO Paydaş Sunumları</w:t>
      </w:r>
    </w:p>
    <w:p w:rsidR="00CF788E" w:rsidRPr="004E7183"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sidRPr="004E7183">
        <w:rPr>
          <w:rFonts w:ascii="Tahoma" w:eastAsia="Tahoma" w:hAnsi="Tahoma"/>
          <w:b/>
          <w:spacing w:val="10"/>
          <w:sz w:val="24"/>
          <w:szCs w:val="24"/>
          <w:lang w:val="tr-TR"/>
        </w:rPr>
        <w:lastRenderedPageBreak/>
        <w:t>Danışmanlar Komitesi 2023-2024 Eğitim Öğretim Bahar yarıyılı ve 2024-2025Eğitim Öğretim Güz yarıyılı sunuları</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Web Sitemiz.</w:t>
      </w:r>
    </w:p>
    <w:p w:rsidR="00CF788E" w:rsidRDefault="003A1D3F">
      <w:pPr>
        <w:pStyle w:val="ListeParagraf"/>
        <w:spacing w:before="67" w:line="257" w:lineRule="exact"/>
        <w:ind w:left="644"/>
        <w:jc w:val="both"/>
        <w:textAlignment w:val="baseline"/>
        <w:rPr>
          <w:rFonts w:ascii="Tahoma" w:eastAsia="Tahoma" w:hAnsi="Tahoma"/>
          <w:b/>
          <w:spacing w:val="10"/>
          <w:sz w:val="24"/>
          <w:szCs w:val="24"/>
          <w:lang w:val="tr-TR"/>
        </w:rPr>
      </w:pPr>
      <w:hyperlink r:id="rId20" w:history="1">
        <w:r w:rsidR="00E904DD">
          <w:rPr>
            <w:rStyle w:val="Kpr"/>
            <w:rFonts w:ascii="Tahoma" w:eastAsia="Tahoma" w:hAnsi="Tahoma"/>
            <w:b/>
            <w:spacing w:val="10"/>
            <w:sz w:val="24"/>
            <w:szCs w:val="24"/>
            <w:lang w:val="tr-TR"/>
          </w:rPr>
          <w:t>https://uludag.edu.tr/mennanpasinli/konu/view?id=1118&amp;title=uzgorumuz-ozgorevimiz</w:t>
        </w:r>
      </w:hyperlink>
    </w:p>
    <w:p w:rsidR="00CF788E" w:rsidRDefault="003A1D3F">
      <w:pPr>
        <w:pStyle w:val="ListeParagraf"/>
        <w:spacing w:before="67" w:line="257" w:lineRule="exact"/>
        <w:ind w:left="644"/>
        <w:jc w:val="both"/>
        <w:textAlignment w:val="baseline"/>
        <w:rPr>
          <w:rFonts w:ascii="Tahoma" w:eastAsia="Tahoma" w:hAnsi="Tahoma"/>
          <w:b/>
          <w:spacing w:val="10"/>
          <w:sz w:val="24"/>
          <w:szCs w:val="24"/>
          <w:lang w:val="tr-TR"/>
        </w:rPr>
      </w:pPr>
      <w:hyperlink r:id="rId21" w:history="1">
        <w:r w:rsidR="00E904DD">
          <w:rPr>
            <w:rStyle w:val="Kpr"/>
            <w:rFonts w:ascii="Tahoma" w:eastAsia="Tahoma" w:hAnsi="Tahoma"/>
            <w:b/>
            <w:spacing w:val="10"/>
            <w:sz w:val="24"/>
            <w:szCs w:val="24"/>
            <w:lang w:val="tr-TR"/>
          </w:rPr>
          <w:t>https://uludag.edu.tr/mennanpasinli/konu/view?id=9959&amp;title=politikalar</w:t>
        </w:r>
      </w:hyperlink>
    </w:p>
    <w:p w:rsidR="00CF788E" w:rsidRDefault="00CF788E">
      <w:pPr>
        <w:pStyle w:val="ListeParagraf"/>
        <w:spacing w:before="67" w:line="257" w:lineRule="exact"/>
        <w:ind w:left="644"/>
        <w:jc w:val="both"/>
        <w:textAlignment w:val="baseline"/>
        <w:rPr>
          <w:rFonts w:ascii="Tahoma" w:eastAsia="Tahoma" w:hAnsi="Tahoma"/>
          <w:b/>
          <w:spacing w:val="10"/>
          <w:sz w:val="24"/>
          <w:szCs w:val="24"/>
          <w:lang w:val="tr-TR"/>
        </w:rPr>
      </w:pP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A.2.3. Performans yönetimi</w:t>
      </w:r>
    </w:p>
    <w:p w:rsidR="00CF788E" w:rsidRDefault="00E904DD">
      <w:pPr>
        <w:pStyle w:val="Default"/>
        <w:jc w:val="both"/>
        <w:rPr>
          <w:rFonts w:ascii="Tahoma" w:eastAsia="Tahoma" w:hAnsi="Tahoma" w:cs="Times New Roman"/>
          <w:color w:val="auto"/>
          <w:spacing w:val="10"/>
        </w:rPr>
      </w:pPr>
      <w:r>
        <w:rPr>
          <w:rFonts w:ascii="Tahoma" w:eastAsia="Tahoma" w:hAnsi="Tahoma" w:cs="Times New Roman"/>
          <w:color w:val="auto"/>
          <w:spacing w:val="10"/>
        </w:rPr>
        <w:t xml:space="preserve">Birimimizde performans yönetim sistemleri bütünsel bir yaklaşımla ele alınmaktadır. Bu sistemler birimimizin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pStyle w:val="Default"/>
        <w:jc w:val="both"/>
        <w:rPr>
          <w:rFonts w:ascii="Tahoma" w:eastAsia="Tahoma" w:hAnsi="Tahoma"/>
          <w:color w:val="auto"/>
          <w:spacing w:val="10"/>
        </w:rPr>
      </w:pPr>
      <w:r>
        <w:rPr>
          <w:rFonts w:ascii="Tahoma" w:eastAsia="Tahoma" w:hAnsi="Tahoma"/>
          <w:b/>
          <w:color w:val="auto"/>
          <w:spacing w:val="10"/>
        </w:rPr>
        <w:t xml:space="preserve">Olgunluk Düzeyi: (2) </w:t>
      </w:r>
      <w:r>
        <w:rPr>
          <w:rFonts w:ascii="Tahoma" w:eastAsia="Tahoma" w:hAnsi="Tahoma"/>
          <w:color w:val="auto"/>
          <w:spacing w:val="10"/>
        </w:rPr>
        <w:t xml:space="preserve">Kurumda performans göstergeleri ve performans yönetimi mekanizmaları tanımlanmıştır. </w:t>
      </w:r>
    </w:p>
    <w:p w:rsidR="00CF788E" w:rsidRDefault="00CF788E">
      <w:pPr>
        <w:spacing w:before="67" w:line="257" w:lineRule="exact"/>
        <w:jc w:val="both"/>
        <w:textAlignment w:val="baseline"/>
        <w:rPr>
          <w:rFonts w:ascii="Tahoma" w:eastAsia="Tahoma" w:hAnsi="Tahoma" w:cs="Calibri"/>
          <w:color w:val="000000" w:themeColor="text1"/>
          <w:spacing w:val="10"/>
          <w:sz w:val="24"/>
          <w:szCs w:val="24"/>
        </w:rPr>
      </w:pPr>
    </w:p>
    <w:p w:rsidR="00CF788E" w:rsidRDefault="00E904DD">
      <w:pPr>
        <w:spacing w:before="67" w:line="257" w:lineRule="exact"/>
        <w:jc w:val="both"/>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color w:val="000000" w:themeColor="text1"/>
          <w:spacing w:val="10"/>
          <w:sz w:val="24"/>
          <w:szCs w:val="24"/>
          <w:lang w:val="tr-TR"/>
        </w:rPr>
        <w:t>Derslerin UKEY ortamında ve BOLOGNA süreci kapsamında yürütülmesine ilişkin akademik personele iletilen yazılı bildirimler.</w:t>
      </w:r>
    </w:p>
    <w:p w:rsidR="00CF788E" w:rsidRDefault="00E904DD">
      <w:pPr>
        <w:spacing w:before="67" w:line="257" w:lineRule="exact"/>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 xml:space="preserve">A.3. Yönetim Sistemleri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Birimimizde önemli etkinlikler ve süreçlerine ilişkin veriler toplanmakta, analiz edilmekte, raporlanmakta ve stratejik yönetim için kullanılmaktadır. Akademik ve idari birimlerin kullandıkları Bilgi Yönetim Sistemi entegredir ve kalite yönetim süreçlerini beslemektedir. Bilgi Yönetim Sistemi güvenliği, gizliliği ve güvenilirliği sağlanmaktadır</w:t>
      </w:r>
      <w:r>
        <w:rPr>
          <w:rFonts w:ascii="Tahoma" w:eastAsia="Tahoma" w:hAnsi="Tahoma"/>
          <w:b/>
          <w:color w:val="0D0D0D" w:themeColor="text1" w:themeTint="F2"/>
          <w:spacing w:val="10"/>
          <w:sz w:val="24"/>
          <w:szCs w:val="24"/>
        </w:rPr>
        <w:t>.</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A.3.1. Bilgi yönetim sistemi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entegre bilgi yönetim sistemi izlenmekte ve iyileştirilmektedir.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Default="003A1D3F">
      <w:pPr>
        <w:spacing w:before="67" w:line="257" w:lineRule="exact"/>
        <w:ind w:firstLine="567"/>
        <w:textAlignment w:val="baseline"/>
        <w:rPr>
          <w:rFonts w:ascii="Tahoma" w:eastAsia="Tahoma" w:hAnsi="Tahoma"/>
          <w:b/>
          <w:color w:val="0D0D0D" w:themeColor="text1" w:themeTint="F2"/>
          <w:spacing w:val="10"/>
          <w:sz w:val="24"/>
          <w:szCs w:val="24"/>
        </w:rPr>
      </w:pPr>
      <w:hyperlink r:id="rId22" w:history="1">
        <w:r w:rsidR="00E904DD">
          <w:rPr>
            <w:rStyle w:val="Kpr"/>
            <w:rFonts w:ascii="Tahoma" w:eastAsia="Tahoma" w:hAnsi="Tahoma"/>
            <w:b/>
            <w:spacing w:val="10"/>
            <w:sz w:val="24"/>
            <w:szCs w:val="24"/>
          </w:rPr>
          <w:t>http://uludag.edu.tr/mennanpasinli/konu/view?id=9409&amp;title=ic-kontrol</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3A1D3F">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hyperlink r:id="rId23" w:history="1">
        <w:r w:rsidR="00E904DD">
          <w:rPr>
            <w:rStyle w:val="Kpr"/>
            <w:rFonts w:ascii="Tahoma" w:eastAsia="Tahoma" w:hAnsi="Tahoma"/>
            <w:b/>
            <w:spacing w:val="10"/>
            <w:sz w:val="24"/>
            <w:szCs w:val="24"/>
            <w:lang w:val="tr-TR"/>
          </w:rPr>
          <w:t>http://uludag.edu.tr/mennanpasinli/konu/view?id=6871</w:t>
        </w:r>
      </w:hyperlink>
    </w:p>
    <w:p w:rsidR="00CF788E" w:rsidRDefault="00CF788E">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türlü bilgi belge birim Web sayfamızda yayınlanmakta olup, ilanlarımızda Kişisel Verilerin Korunması Kanunu’na dikkat ederek yayınlamaya çalışmaktayız.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A.3.2. İnsan kaynakları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insan kaynakları yönetimi uygulamaları izlenmekte ve ilgili iç paydaşlarla değerlendirilerek iyileştirilmektedir. </w:t>
      </w:r>
    </w:p>
    <w:p w:rsidR="00CF788E" w:rsidRDefault="00E904DD">
      <w:pPr>
        <w:spacing w:before="67" w:line="257" w:lineRule="exact"/>
        <w:textAlignment w:val="baseline"/>
      </w:pPr>
      <w:r>
        <w:rPr>
          <w:rFonts w:ascii="Times New Roman" w:eastAsia="PMingLiU" w:hAnsi="Times New Roman" w:cs="Times New Roman"/>
          <w:lang w:eastAsia="tr-TR"/>
        </w:rPr>
        <w:t xml:space="preserve">     </w:t>
      </w:r>
      <w:r>
        <w:rPr>
          <w:rFonts w:ascii="Tahoma" w:eastAsia="Tahoma" w:hAnsi="Tahoma"/>
          <w:b/>
          <w:color w:val="0D0D0D" w:themeColor="text1" w:themeTint="F2"/>
          <w:spacing w:val="10"/>
          <w:sz w:val="24"/>
          <w:szCs w:val="24"/>
        </w:rPr>
        <w:t>Kanıtlar:</w:t>
      </w:r>
      <w:r>
        <w:t xml:space="preserve"> </w:t>
      </w:r>
    </w:p>
    <w:p w:rsidR="00CF788E" w:rsidRDefault="00E904DD">
      <w:pPr>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Birimimizde Çalışan (akademik-idari- öğrenci) memnuniyet, şikâyet ve önerilerini belirlemek ve izlemek amacıyla geliştirilmiş olan yöntem ve mekanizmalar (E-mail) uygulanmakta ve sonuçları Yönetim olarak değerlendirilmektedir. Yüksekokulumuzu aşan sorunlar Üniversitemiz üst yönetim ile paylaşarak iyileştirme yoluna gidilmektedir.</w:t>
      </w: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A.3.3. Finansal yönetim</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finansal kaynakların yönetim süreçleri izlenmekte ve iyileştirilmektedir. Yüksekokulumuza ayrılan ödenekler doğrultusunda ödeneklerin verimli kullanılmasına özen gösterilmektedir.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Pr="004E7183" w:rsidRDefault="00E904DD">
      <w:pPr>
        <w:spacing w:before="67" w:line="257" w:lineRule="exact"/>
        <w:jc w:val="both"/>
        <w:textAlignment w:val="baseline"/>
        <w:rPr>
          <w:rFonts w:ascii="Tahoma" w:eastAsia="Tahoma" w:hAnsi="Tahoma"/>
          <w:spacing w:val="10"/>
          <w:sz w:val="24"/>
          <w:szCs w:val="24"/>
        </w:rPr>
      </w:pPr>
      <w:r>
        <w:rPr>
          <w:rFonts w:ascii="Tahoma" w:eastAsia="Tahoma" w:hAnsi="Tahoma"/>
          <w:color w:val="0D0D0D" w:themeColor="text1" w:themeTint="F2"/>
          <w:spacing w:val="10"/>
          <w:sz w:val="24"/>
          <w:szCs w:val="24"/>
        </w:rPr>
        <w:t xml:space="preserve">Finansal kaynakların etkin ve verimli kullanılması için birim olarak çok dikkatli davranılmaktadır. Canlı hayvan beslenildiği için öncelik yem yonca vs alımlar yapılmaktadır. </w:t>
      </w:r>
      <w:r w:rsidRPr="004E7183">
        <w:rPr>
          <w:rFonts w:ascii="Tahoma" w:eastAsia="Tahoma" w:hAnsi="Tahoma"/>
          <w:spacing w:val="10"/>
          <w:sz w:val="24"/>
          <w:szCs w:val="24"/>
        </w:rPr>
        <w:t>Ayrıca biyogüvenlik önlemleri çerçevesinde oluşturulan aşı takvimine göre aşıları temin edilerek uygulanmaktadır. Diğer sağlık uygulamaları Üniversitemiz Veteriner Fakültesi ile yapılan protokol çerçevesinde yürütülme</w:t>
      </w:r>
      <w:r w:rsidR="005C3C0F" w:rsidRPr="004E7183">
        <w:rPr>
          <w:rFonts w:ascii="Tahoma" w:eastAsia="Tahoma" w:hAnsi="Tahoma"/>
          <w:spacing w:val="10"/>
          <w:sz w:val="24"/>
          <w:szCs w:val="24"/>
        </w:rPr>
        <w:t>k</w:t>
      </w:r>
      <w:r w:rsidRPr="004E7183">
        <w:rPr>
          <w:rFonts w:ascii="Tahoma" w:eastAsia="Tahoma" w:hAnsi="Tahoma"/>
          <w:spacing w:val="10"/>
          <w:sz w:val="24"/>
          <w:szCs w:val="24"/>
        </w:rPr>
        <w:t>tedir.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Örnek aşağıdadır.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noProof/>
          <w:color w:val="0D0D0D" w:themeColor="text1" w:themeTint="F2"/>
          <w:spacing w:val="-3"/>
          <w:sz w:val="24"/>
          <w:szCs w:val="24"/>
          <w:lang w:eastAsia="tr-TR"/>
        </w:rPr>
        <w:drawing>
          <wp:inline distT="0" distB="0" distL="0" distR="0">
            <wp:extent cx="5760720" cy="8265795"/>
            <wp:effectExtent l="0" t="0" r="0" b="190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760720" cy="8266133"/>
                    </a:xfrm>
                    <a:prstGeom prst="rect">
                      <a:avLst/>
                    </a:prstGeom>
                    <a:noFill/>
                    <a:ln>
                      <a:noFill/>
                    </a:ln>
                  </pic:spPr>
                </pic:pic>
              </a:graphicData>
            </a:graphic>
          </wp:inline>
        </w:drawing>
      </w:r>
    </w:p>
    <w:p w:rsidR="00CF788E" w:rsidRDefault="00CF788E"/>
    <w:p w:rsidR="00CF788E" w:rsidRDefault="00E904DD">
      <w:r>
        <w:rPr>
          <w:noProof/>
          <w:lang w:eastAsia="tr-TR"/>
        </w:rPr>
        <w:lastRenderedPageBreak/>
        <w:drawing>
          <wp:inline distT="0" distB="0" distL="0" distR="0">
            <wp:extent cx="6172200" cy="9620250"/>
            <wp:effectExtent l="0" t="0" r="0" b="0"/>
            <wp:docPr id="1" name="Resim 1" descr="C:\Users\DELL\Desktop\1738588564070-83a1e521-5b1c-4297-9059-eefab80959d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C:\Users\DELL\Desktop\1738588564070-83a1e521-5b1c-4297-9059-eefab80959d7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172200" cy="9620250"/>
                    </a:xfrm>
                    <a:prstGeom prst="rect">
                      <a:avLst/>
                    </a:prstGeom>
                    <a:noFill/>
                    <a:ln>
                      <a:noFill/>
                    </a:ln>
                  </pic:spPr>
                </pic:pic>
              </a:graphicData>
            </a:graphic>
          </wp:inline>
        </w:drawing>
      </w: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A.3.4. Süreç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süreç yönetimi mekanizmaları izlenmekte ve ilgili paydaşlarla değerlendirilerek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Birimimizce sürekli iyileştirmek amacı ile toplantılar yapılmakta olup Web sayfasında duyurulmaktadır.</w:t>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Memnuniyet Anketi Analiz ve Değerlendirme Raporu</w:t>
      </w:r>
      <w:r>
        <w:rPr>
          <w:rFonts w:ascii="Tahoma" w:eastAsia="Tahoma" w:hAnsi="Tahoma"/>
          <w:b/>
          <w:color w:val="0D0D0D" w:themeColor="text1" w:themeTint="F2"/>
          <w:spacing w:val="10"/>
          <w:sz w:val="24"/>
          <w:szCs w:val="24"/>
        </w:rPr>
        <w:t xml:space="preserve">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Eğitim kalitemizi geliştirmek amacıyla öğrencilerimizin, mezunlarımızın, personelimizin ve dış paydaşlarımızın memnuniyet düzeylerinin ve beklentilerinin belirlenmesi amacıyla oluşturulan ankete ilişkin elde edilen sonuçlar sunulan hizmetlerin geliştirilmesinde ve stratejik yönetim faaliyetlerinde kullanılmak üzere birimimizde 31 Ocak 2024 tarihinde değerlendirildi.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Birimimize ait 2024 yılı "Memnuniyet Anketi Analiz ve Değerlendirme Raporu"nun üniversitemizin diğer birimleri ve bütünsel halde karşılaştırılması ile rapora dair planlanacak iyileştirmelerin hazırlanması kararlaştırılmış ve stretejik durum planımıza ilişkin çalışmalarımız başlatılmıştır.</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015105"/>
            <wp:effectExtent l="0" t="0" r="0" b="4445"/>
            <wp:docPr id="26" name="Resim 26" descr=" Memnuniyet Anketi Analiz ve Değerlendirme Rapo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 Memnuniyet Anketi Analiz ve Değerlendirme Raporu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759450" cy="4015714"/>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2024-2025 Güz Eğitim- Öğretim Yarıyılı  Birim İçi Değerlendirme Toplantımızı Gerçekleştirdik.</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personeline YÖKAK tarafından oluşturulan kurallar çerçevesinde </w:t>
      </w:r>
      <w:r w:rsidR="005C3C0F">
        <w:rPr>
          <w:rFonts w:ascii="Arial" w:eastAsia="Times New Roman" w:hAnsi="Arial" w:cs="Arial"/>
          <w:color w:val="212529"/>
          <w:sz w:val="24"/>
          <w:szCs w:val="24"/>
          <w:lang w:eastAsia="tr-TR"/>
        </w:rPr>
        <w:t>02.10.2024 tarihinde</w:t>
      </w:r>
      <w:r>
        <w:rPr>
          <w:rFonts w:ascii="Arial" w:eastAsia="Times New Roman" w:hAnsi="Arial" w:cs="Arial"/>
          <w:color w:val="212529"/>
          <w:sz w:val="24"/>
          <w:szCs w:val="24"/>
          <w:lang w:eastAsia="tr-TR"/>
        </w:rPr>
        <w:t xml:space="preserve"> değerlendirmeler yapıldı. Araştırma-Geliştirme, Toplumsal Katkı faaliyetleri ile idari hizmetlerinin kalite düzeylerinin Kurum İç Değerlendirme Raporu esas alınarak  2024-2025 Güz Eğitim- Öğretim Yarıyılı faaliyetlerimizin planlamaları yapıldı.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personelinin görüş ve önerileri kapsamında kalite sürecimizin arttırılmasına yönelik idari ve akademik kararlar alındı.</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59450" cy="4316730"/>
            <wp:effectExtent l="0" t="0" r="0" b="7620"/>
            <wp:docPr id="34" name="Resim 34" descr="https://uludag.edu.tr/dosyalar/mennanpasinli/tabiat%20binicilik/YeniKlasor/d79f0ed8_9d1f_4b5f_bb2d_2856846c6c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https://uludag.edu.tr/dosyalar/mennanpasinli/tabiat%20binicilik/YeniKlasor/d79f0ed8_9d1f_4b5f_bb2d_2856846c6ce7.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A.4. Paydaş Katılımı</w:t>
      </w:r>
      <w:r>
        <w:rPr>
          <w:rFonts w:ascii="Tahoma" w:eastAsia="Tahoma" w:hAnsi="Tahoma"/>
          <w:b/>
          <w:color w:val="FF0000"/>
          <w:spacing w:val="10"/>
          <w:sz w:val="24"/>
          <w:szCs w:val="24"/>
        </w:rPr>
        <w:t xml:space="preserve">                                                                                                 </w:t>
      </w:r>
      <w:r>
        <w:rPr>
          <w:rFonts w:ascii="Tahoma" w:eastAsia="Tahoma" w:hAnsi="Tahoma"/>
          <w:b/>
          <w:color w:val="0D0D0D" w:themeColor="text1" w:themeTint="F2"/>
          <w:spacing w:val="-3"/>
          <w:sz w:val="24"/>
          <w:szCs w:val="24"/>
        </w:rPr>
        <w:t>A.4.1. İç ve dış paydaş katılımı</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Arial" w:hAnsi="Arial" w:cs="Arial"/>
          <w:color w:val="212529"/>
          <w:shd w:val="clear" w:color="auto" w:fill="FFFFFF"/>
        </w:rPr>
        <w:t>Tüm süreçlerdeki PUKÖ katmanlarına paydaş katılımını sağlamak üzere Kurumun geneline yayılmış mekanizmalar bulunmakta ve komisyonlarımız sürekli güncel tutularak sayfamızda yayımlanmaktadır.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8" w:history="1">
        <w:r>
          <w:rPr>
            <w:rStyle w:val="Kpr"/>
            <w:rFonts w:ascii="Tahoma" w:eastAsia="Tahoma" w:hAnsi="Tahoma"/>
            <w:spacing w:val="10"/>
            <w:sz w:val="24"/>
            <w:szCs w:val="24"/>
          </w:rPr>
          <w:t>https://uludag.edu.tr/mennanpasinli/kurul-ve-komisyonlar-54076</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A.4.2. Öğrenci geri bildirimleri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Tüm programlarda öğrenci geri bildirimlerinin alınmasına ilişkin uygulamalar izlenmekte ve öğrenci katılımına dayalı biçimde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Geri bildirim sonuçları karar alma süreçlerinde etkin kullanılmaktadır.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9" w:history="1">
        <w:r>
          <w:rPr>
            <w:rStyle w:val="Kpr"/>
            <w:rFonts w:ascii="Tahoma" w:eastAsia="Tahoma" w:hAnsi="Tahoma"/>
            <w:spacing w:val="10"/>
            <w:sz w:val="24"/>
            <w:szCs w:val="24"/>
          </w:rPr>
          <w:t>https://uludag.edu.tr/mennanpasinli/mezunlarimiz-icin-iletisim-formu-54071#</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A.4.3. Mezun ilişkileri yönetimi</w:t>
      </w:r>
    </w:p>
    <w:p w:rsidR="00CF788E" w:rsidRPr="004F262A" w:rsidRDefault="00E904DD" w:rsidP="00CA2B7F">
      <w:pPr>
        <w:spacing w:before="67" w:line="257" w:lineRule="exact"/>
        <w:jc w:val="both"/>
        <w:textAlignment w:val="baseline"/>
        <w:rPr>
          <w:rFonts w:ascii="Tahoma" w:eastAsia="Tahoma" w:hAnsi="Tahoma"/>
          <w:b/>
          <w:spacing w:val="10"/>
          <w:sz w:val="24"/>
          <w:szCs w:val="24"/>
        </w:rPr>
      </w:pPr>
      <w:r>
        <w:rPr>
          <w:rFonts w:ascii="Tahoma" w:eastAsia="Tahoma" w:hAnsi="Tahoma"/>
          <w:color w:val="0D0D0D" w:themeColor="text1" w:themeTint="F2"/>
          <w:spacing w:val="10"/>
          <w:sz w:val="24"/>
          <w:szCs w:val="24"/>
        </w:rPr>
        <w:t xml:space="preserve">Mezun izleme sistemi uygulamaları izlenmekte ve ihtiyaçlar doğrultusunda programlarda güncellemeler yapılmaktadır. </w:t>
      </w:r>
      <w:r w:rsidRPr="004F262A">
        <w:rPr>
          <w:rFonts w:ascii="Tahoma" w:eastAsia="Tahoma" w:hAnsi="Tahoma"/>
          <w:spacing w:val="10"/>
          <w:sz w:val="24"/>
          <w:szCs w:val="24"/>
        </w:rPr>
        <w:t>Üniversitemizde yer alan Orhangazi Yeniköy Asil Çelik MYO tarafından oluşturulan</w:t>
      </w:r>
      <w:r w:rsidR="00CA2B7F" w:rsidRPr="004F262A">
        <w:rPr>
          <w:rFonts w:ascii="Tahoma" w:eastAsia="Tahoma" w:hAnsi="Tahoma"/>
          <w:spacing w:val="10"/>
          <w:sz w:val="24"/>
          <w:szCs w:val="24"/>
        </w:rPr>
        <w:t xml:space="preserve"> ve Web Sayfamızda yer alan </w:t>
      </w:r>
      <w:r w:rsidRPr="004F262A">
        <w:rPr>
          <w:rFonts w:ascii="Tahoma" w:eastAsia="Tahoma" w:hAnsi="Tahoma"/>
          <w:spacing w:val="10"/>
          <w:sz w:val="24"/>
          <w:szCs w:val="24"/>
        </w:rPr>
        <w:t>Mezun Takip Sist</w:t>
      </w:r>
      <w:r w:rsidR="00CA2B7F" w:rsidRPr="004F262A">
        <w:rPr>
          <w:rFonts w:ascii="Tahoma" w:eastAsia="Tahoma" w:hAnsi="Tahoma"/>
          <w:spacing w:val="10"/>
          <w:sz w:val="24"/>
          <w:szCs w:val="24"/>
        </w:rPr>
        <w:t>emi ile mezunlarımızla iletişim</w:t>
      </w:r>
      <w:r w:rsidRPr="004F262A">
        <w:rPr>
          <w:rFonts w:ascii="Tahoma" w:eastAsia="Tahoma" w:hAnsi="Tahoma"/>
          <w:spacing w:val="10"/>
          <w:sz w:val="24"/>
          <w:szCs w:val="24"/>
        </w:rPr>
        <w:t xml:space="preserve"> halindeyiz. Ayrıca oluştur</w:t>
      </w:r>
      <w:r w:rsidR="00CA2B7F" w:rsidRPr="004F262A">
        <w:rPr>
          <w:rFonts w:ascii="Tahoma" w:eastAsia="Tahoma" w:hAnsi="Tahoma"/>
          <w:spacing w:val="10"/>
          <w:sz w:val="24"/>
          <w:szCs w:val="24"/>
        </w:rPr>
        <w:t>u</w:t>
      </w:r>
      <w:r w:rsidRPr="004F262A">
        <w:rPr>
          <w:rFonts w:ascii="Tahoma" w:eastAsia="Tahoma" w:hAnsi="Tahoma"/>
          <w:spacing w:val="10"/>
          <w:sz w:val="24"/>
          <w:szCs w:val="24"/>
        </w:rPr>
        <w:t>lan Whats</w:t>
      </w:r>
      <w:r w:rsidR="00CA2B7F" w:rsidRPr="004F262A">
        <w:rPr>
          <w:rFonts w:ascii="Tahoma" w:eastAsia="Tahoma" w:hAnsi="Tahoma"/>
          <w:spacing w:val="10"/>
          <w:sz w:val="24"/>
          <w:szCs w:val="24"/>
        </w:rPr>
        <w:t xml:space="preserve"> </w:t>
      </w:r>
      <w:r w:rsidRPr="004F262A">
        <w:rPr>
          <w:rFonts w:ascii="Tahoma" w:eastAsia="Tahoma" w:hAnsi="Tahoma"/>
          <w:spacing w:val="10"/>
          <w:sz w:val="24"/>
          <w:szCs w:val="24"/>
        </w:rPr>
        <w:t>App gruplarıyla gerekli duyurularla mezunlara ilişkin anket doldurtulmaktadır</w:t>
      </w:r>
      <w:r w:rsidRPr="004F262A">
        <w:rPr>
          <w:rFonts w:ascii="Tahoma" w:eastAsia="Tahoma" w:hAnsi="Tahoma"/>
          <w:b/>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r>
        <w:rPr>
          <w:color w:val="FF0000"/>
        </w:rPr>
        <w:t xml:space="preserve"> </w:t>
      </w:r>
      <w:r w:rsidRPr="004F262A">
        <w:rPr>
          <w:sz w:val="28"/>
          <w:szCs w:val="28"/>
        </w:rPr>
        <w:t>https://myomezun.uludag.edu.tr/giris-yap?ReturnUrl=%2F</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 Uluslararasılaşma</w:t>
      </w:r>
      <w:r>
        <w:rPr>
          <w:rFonts w:ascii="Tahoma" w:eastAsia="Tahoma" w:hAnsi="Tahoma"/>
          <w:b/>
          <w:color w:val="FF0000"/>
          <w:spacing w:val="10"/>
          <w:sz w:val="24"/>
          <w:szCs w:val="24"/>
        </w:rPr>
        <w:t xml:space="preserve"> </w:t>
      </w:r>
    </w:p>
    <w:p w:rsidR="00CF788E" w:rsidRDefault="00E904DD">
      <w:pPr>
        <w:pStyle w:val="Default"/>
        <w:rPr>
          <w:rFonts w:ascii="Tahoma" w:hAnsi="Tahoma" w:cs="Tahoma"/>
        </w:rPr>
      </w:pPr>
      <w:r>
        <w:rPr>
          <w:rFonts w:ascii="Tahoma" w:hAnsi="Tahoma" w:cs="Tahoma"/>
        </w:rPr>
        <w:t>Birimimiz, uluslararasılaşma stratejisi ve hedefleri doğrultusunda süreçlerini yönetmekte ve organizasyonel yapılanmasını oluşturmaktadır.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A.5.1. Uluslararasılaşma süreçlerinin yönetimi</w:t>
      </w:r>
    </w:p>
    <w:p w:rsidR="00CF788E" w:rsidRDefault="00E904DD">
      <w:pPr>
        <w:pStyle w:val="Default"/>
        <w:rPr>
          <w:rFonts w:ascii="Tahoma" w:hAnsi="Tahoma" w:cs="Tahoma"/>
        </w:rPr>
      </w:pPr>
      <w:r>
        <w:rPr>
          <w:rFonts w:ascii="Tahoma" w:hAnsi="Tahoma" w:cs="Tahoma"/>
        </w:rPr>
        <w:t xml:space="preserve">Uluslararasılaşma süreçlerinin yönetimi ve organizasyonel yapısı kurumsallaşmıştır. </w:t>
      </w:r>
    </w:p>
    <w:p w:rsidR="00CF788E" w:rsidRDefault="00CF788E">
      <w:pPr>
        <w:pStyle w:val="ListeParagraf"/>
        <w:ind w:left="0"/>
        <w:rPr>
          <w:rFonts w:ascii="Tahoma" w:eastAsia="Tahoma" w:hAnsi="Tahoma" w:cs="Tahoma"/>
          <w:b/>
          <w:color w:val="0D0D0D" w:themeColor="text1" w:themeTint="F2"/>
          <w:spacing w:val="-3"/>
          <w:sz w:val="24"/>
          <w:szCs w:val="24"/>
          <w:lang w:val="tr-TR"/>
        </w:rPr>
      </w:pPr>
    </w:p>
    <w:p w:rsidR="00CF788E" w:rsidRDefault="00E904DD">
      <w:pPr>
        <w:pStyle w:val="Default"/>
        <w:rPr>
          <w:rFonts w:ascii="Tahoma" w:hAnsi="Tahoma" w:cs="Tahoma"/>
        </w:rPr>
      </w:pPr>
      <w:r>
        <w:rPr>
          <w:rFonts w:ascii="Tahoma" w:eastAsia="Tahoma" w:hAnsi="Tahoma" w:cs="Tahoma"/>
          <w:b/>
          <w:color w:val="0D0D0D" w:themeColor="text1" w:themeTint="F2"/>
          <w:spacing w:val="10"/>
        </w:rPr>
        <w:t>Olgunluk Düzeyi: (2)</w:t>
      </w:r>
      <w:r>
        <w:rPr>
          <w:rFonts w:ascii="Tahoma" w:hAnsi="Tahoma" w:cs="Tahoma"/>
        </w:rPr>
        <w:t xml:space="preserve">Kurumun uluslararasılaşma süreçlerinin yönetim ve organizasyonel yapısına ilişkin planlamalar bulunmaktadır. </w:t>
      </w:r>
    </w:p>
    <w:p w:rsidR="00CF788E" w:rsidRDefault="00CF788E">
      <w:pPr>
        <w:spacing w:before="67" w:line="257" w:lineRule="exact"/>
        <w:textAlignment w:val="baseline"/>
        <w:rPr>
          <w:rFonts w:ascii="Tahoma" w:eastAsia="Tahoma" w:hAnsi="Tahoma" w:cs="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Akademik Personelimiz FEI (Uluslararası binicilik Federasyonu) bünyesinde atçılık ve atlı sporların farklı branşlarında eğitim ve lisanslanma faaliyetlerine katılmaktadır.</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Türkiye Binicilik Federasyonu Sınav Denetçisi Eğitimi Tamamlandı.</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Türkiye Binicilik Federasyonu'nun belirli dönemlerde Türkiye'nin farklı il ve ilçelerinde yaptıkları kategori belgesi/lisans sınavları bilindiği üzere </w:t>
      </w:r>
      <w:r>
        <w:rPr>
          <w:rFonts w:ascii="Tahoma" w:eastAsia="Tahoma" w:hAnsi="Tahoma"/>
          <w:color w:val="0D0D0D" w:themeColor="text1" w:themeTint="F2"/>
          <w:spacing w:val="10"/>
          <w:sz w:val="24"/>
          <w:szCs w:val="24"/>
        </w:rPr>
        <w:lastRenderedPageBreak/>
        <w:t>federasyonun yönlendirdiği antrenör ve sınav denetçisi gözetiminde gerçekleştirilmektedir. Daha disiplinli ve kurallara uygun sınav süreci için ilgili sınavlarda denetçi olarak akademisyenler ile çalışmak istiyen Türkiye Binicilik Federasyonu, bu doğrultuda lisans sınavlarında denetçi olarak görev almak isteyen akademisyenler için 03.Ocak 2024 tarihinde online bir eğitim toplantısı gerçekleştirmiştir. Türkiye Binicilik Federasyonu Genel Sekreter Yardımcısı Önder KARAEŞ başkanlığında verilen online eğitime  Sicil Lisans departmanından Cemile Dursun ve Emine Ekinözü de katılmışlardır.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öğretim elemanlarımızın tam kadro katıldığı ve denetçi görevleri ile ilgili süreçler hakkında bilgi sahibi olduğu online toplantı tamamlanmıştır. Böylelikle ileriki süreçte öğretim elemanlarımızın federasyon tarafından atanan gönüllü sınav denetçileri olarak görev alması sağlanmış bulunmaktadır.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3780790"/>
            <wp:effectExtent l="0" t="0" r="0" b="0"/>
            <wp:docPr id="35" name="Resim 35" descr="https://uludag.edu.tr/dosyalar/mennanpasinli/kariyer%20g%C3%BCn%C3%BC%20b%C3%BC%C5%9Fra/38e6bc85_80c0_4ceb_81ca_df173bc914b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35" descr="https://uludag.edu.tr/dosyalar/mennanpasinli/kariyer%20g%C3%BCn%C3%BC%20b%C3%BC%C5%9Fra/38e6bc85_80c0_4ceb_81ca_df173bc914b6.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59450" cy="3781098"/>
                    </a:xfrm>
                    <a:prstGeom prst="rect">
                      <a:avLst/>
                    </a:prstGeom>
                    <a:noFill/>
                    <a:ln>
                      <a:noFill/>
                    </a:ln>
                  </pic:spPr>
                </pic:pic>
              </a:graphicData>
            </a:graphic>
          </wp:inline>
        </w:drawing>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Çekirdek Eğitim Programı (ÇEP) dahilinde konu ile ilgili komisyon çalışmalarına devam ediyor.(2 Şubat 2024)</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Atçılık ve Antrenörlüğü programına sahip üniversitelerin eğitim müfredatının güncellenerek, Gençlik ve Spor Bakanlığı yönetmelik ve mevzuatlarına dâhil edilmesi ve binicilik eğitim müfredatının binicilik federasyonu ile akredite edilmesi hususu geçtiğimiz aylarda yapılan 1. Akademik Çalıştay'da karara bağlanmıştı. Bu bağlamda Atçılık ve Antrenörlüğü programına sahip üniversitelerde müfredat birliğinin sağlanarak Çekirdek Eğitim Programı (ÇEP) dahilinde yürütülmesine yönelik komisyon çalışmalarına devam ediyor.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Ülkemizdeki Atçılık ve Antrenörlüğü programına sahip, 13 üniversitenin akademisyenlerinden oluşan Çekirdek Eğitim Komisyonu, Meslek Yüksekokulu Müdürümüz Prof. Dr. Gülşen GONCAGÜL başkanlığında, çalışmalarına online toplantılarla aralıksız devam etmektedir. Türkiye Binicilik Federasyonu Genel Sekreter Yardımcısı Önder KARAEŞ'in de katıdığı online toplantının üçüncü oturumunda "ÇEP Programı çerçevesinde yürütülen çalışmaların özellikle YÖK ve Gençlik ve Spor Bakanlığı ayağının hızlı ve aksamadan yürütülebilmesi adına gösterdiğiniz özverili çalışmalar için herkese öncelikle teşekkür ediyorum.Bilindiği üzere ,YÖK ve Bakanlık ayağının ilk aşamasının sizlerin ifade ettiği gibi Mayıs ayında olumlu sonuçlanmasında ilgili üniversitelerin kararların olumlu olması önem arz etmektedir. Buna ilaveten ilgili süreci yönetme konusunda destekleriniz federasyonumuz açısından hedefe ulaşmamız anlamında oldukça önemlidir. Başta Başkanımız Sayın Hasan Engin TUNCER olmak üzere federasyonumuz yapılan bu çalışmaları yakından takip etmekte olup, verdiğiniz emeğin karşılığını almanız için her türlü desteğe hazırdır." mesajını iletti.</w:t>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2699385"/>
            <wp:effectExtent l="0" t="0" r="0" b="5715"/>
            <wp:docPr id="4" name="Resim 4" descr=" Çekirdek Eğitim Programı (ÇEP) Çalışmalar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 Çekirdek Eğitim Programı (ÇEP) Çalışmaları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59450" cy="2699642"/>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pStyle w:val="ListeParagraf"/>
        <w:spacing w:before="67" w:line="257" w:lineRule="exact"/>
        <w:ind w:left="567"/>
        <w:textAlignment w:val="baseline"/>
        <w:rPr>
          <w:rFonts w:ascii="Tahoma" w:eastAsia="Tahoma" w:hAnsi="Tahoma"/>
          <w:color w:val="0D0D0D" w:themeColor="text1" w:themeTint="F2"/>
          <w:spacing w:val="10"/>
          <w:sz w:val="24"/>
          <w:szCs w:val="24"/>
          <w:lang w:val="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A.5.2. Uluslararasılaşma kaynakları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(1)</w:t>
      </w:r>
      <w:r>
        <w:rPr>
          <w:rFonts w:ascii="Tahoma" w:eastAsia="Tahoma" w:hAnsi="Tahoma"/>
          <w:color w:val="0D0D0D" w:themeColor="text1" w:themeTint="F2"/>
          <w:spacing w:val="10"/>
          <w:sz w:val="24"/>
          <w:szCs w:val="24"/>
        </w:rPr>
        <w:t xml:space="preserve"> Birimimizin Uluslararasılaşma faaliyetlerini sürdürebilmesi için yeterli kaynak bulunmamaktadır.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Yabancı öğrenci kontenjanımız bulunmaktadır.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A.5.3. Uluslararasılaşma performansı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(2)</w:t>
      </w:r>
      <w:r>
        <w:rPr>
          <w:rFonts w:ascii="Tahoma" w:eastAsia="Tahoma" w:hAnsi="Tahoma"/>
          <w:color w:val="0D0D0D" w:themeColor="text1" w:themeTint="F2"/>
          <w:spacing w:val="10"/>
          <w:sz w:val="24"/>
          <w:szCs w:val="24"/>
        </w:rPr>
        <w:t xml:space="preserve"> Kurumda uluslararasılaştırma politikası ile uyumlu faaliyetlere yönelik planlamalar bulunmaktadır.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CF788E">
      <w:pPr>
        <w:spacing w:before="67" w:line="257" w:lineRule="exact"/>
        <w:ind w:left="207"/>
        <w:textAlignment w:val="baseline"/>
        <w:rPr>
          <w:rFonts w:ascii="Tahoma" w:eastAsia="Tahoma" w:hAnsi="Tahoma"/>
          <w:color w:val="0D0D0D" w:themeColor="text1" w:themeTint="F2"/>
          <w:spacing w:val="10"/>
          <w:sz w:val="24"/>
          <w:szCs w:val="24"/>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Erasmus Ofisi Bilgilendirme Toplantısı</w:t>
      </w:r>
    </w:p>
    <w:p w:rsidR="00CF788E" w:rsidRDefault="00E904DD">
      <w:pPr>
        <w:spacing w:before="67" w:line="257" w:lineRule="exact"/>
        <w:jc w:val="both"/>
        <w:textAlignment w:val="baseline"/>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Bursa Uludağ Üniversitesi Erasmus Koordinatörlüğü tarafından 07 Mayıs 2024 tarihinde Erasmus ve Öğrenci Bilgilendirme Toplantısı meslek yüksekokulumuzda gerçekleştirilmiştir. </w:t>
      </w:r>
    </w:p>
    <w:p w:rsidR="00CF788E" w:rsidRDefault="00CF788E">
      <w:pPr>
        <w:spacing w:before="67" w:line="257" w:lineRule="exact"/>
        <w:ind w:left="207"/>
        <w:jc w:val="both"/>
        <w:textAlignment w:val="baseline"/>
        <w:rPr>
          <w:rFonts w:ascii="Arial" w:eastAsia="Times New Roman" w:hAnsi="Arial" w:cs="Arial"/>
          <w:b/>
          <w:bCs/>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Erasmus değişim hareketliliği hakkında Üniversitemiz </w:t>
      </w:r>
      <w:r>
        <w:rPr>
          <w:rFonts w:ascii="Arial" w:eastAsia="Times New Roman" w:hAnsi="Arial" w:cs="Arial"/>
          <w:b/>
          <w:bCs/>
          <w:color w:val="212529"/>
          <w:sz w:val="24"/>
          <w:szCs w:val="24"/>
          <w:lang w:eastAsia="tr-TR"/>
        </w:rPr>
        <w:t>Erasmus Koordinatörlüğü </w:t>
      </w:r>
      <w:r>
        <w:rPr>
          <w:rFonts w:ascii="Arial" w:eastAsia="Times New Roman" w:hAnsi="Arial" w:cs="Arial"/>
          <w:color w:val="212529"/>
          <w:sz w:val="24"/>
          <w:szCs w:val="24"/>
          <w:lang w:eastAsia="tr-TR"/>
        </w:rPr>
        <w:t>tarafından 07 Mayıs 2024 tarihinde Erasmus+ öğrenci bilgilendirme toplantısı Mennnan Pasinli Atçılık MYO Derslik 1'de gerçekleştirilmiştir.  Öğrencilerimizin ilgiyle takip ettiği bilgilendirme toplantısında öğrenciler tarafından yöneltilen sorular </w:t>
      </w:r>
      <w:r>
        <w:rPr>
          <w:rFonts w:ascii="Arial" w:eastAsia="Times New Roman" w:hAnsi="Arial" w:cs="Arial"/>
          <w:b/>
          <w:bCs/>
          <w:color w:val="212529"/>
          <w:sz w:val="24"/>
          <w:szCs w:val="24"/>
          <w:lang w:eastAsia="tr-TR"/>
        </w:rPr>
        <w:t>Uluslararası Ofis çalışanı Sayın Yılmaz GÜNEY </w:t>
      </w:r>
      <w:r>
        <w:rPr>
          <w:rFonts w:ascii="Arial" w:eastAsia="Times New Roman" w:hAnsi="Arial" w:cs="Arial"/>
          <w:color w:val="212529"/>
          <w:sz w:val="24"/>
          <w:szCs w:val="24"/>
          <w:lang w:eastAsia="tr-TR"/>
        </w:rPr>
        <w:t>tarafından cevaplanmıştır.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Meslek Yüksekokulumuzda düzenlenen  "</w:t>
      </w:r>
      <w:r>
        <w:rPr>
          <w:rFonts w:ascii="Arial" w:eastAsia="Times New Roman" w:hAnsi="Arial" w:cs="Arial"/>
          <w:b/>
          <w:bCs/>
          <w:color w:val="212529"/>
          <w:sz w:val="24"/>
          <w:szCs w:val="24"/>
          <w:lang w:eastAsia="tr-TR"/>
        </w:rPr>
        <w:t>Erasmus Öğrenci Bilgilendirme Toplantısı</w:t>
      </w:r>
      <w:r>
        <w:rPr>
          <w:rFonts w:ascii="Arial" w:eastAsia="Times New Roman" w:hAnsi="Arial" w:cs="Arial"/>
          <w:color w:val="212529"/>
          <w:sz w:val="24"/>
          <w:szCs w:val="24"/>
          <w:lang w:eastAsia="tr-TR"/>
        </w:rPr>
        <w:t>" kapsamında özellikle staj hareketliliğine ilgi yoğundu. Bu toplantılar ile öğrencilerimizin  henüz yolun başındayken yurtdışı öğrenim ve  staj imkanı sunan Erasmus programı ile tanışmalarının  kariyer planı ve hedefi oluşturmalarındaki önemini vurgulandı.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Soru cevap bölümü ile öğrencilerin özellikle hibe, barınma ve eğitim ile ilgili merakları giderilirken, verilen genel bilgilendirme ile öğrencilerde "Erasmus Hareketliliği" farkındalığı yaratılmış oldu. Bilindiği üzere önceki dönemlerde meslek </w:t>
      </w:r>
      <w:r>
        <w:rPr>
          <w:rFonts w:ascii="Arial" w:eastAsia="Times New Roman" w:hAnsi="Arial" w:cs="Arial"/>
          <w:color w:val="212529"/>
          <w:sz w:val="24"/>
          <w:szCs w:val="24"/>
          <w:lang w:eastAsia="tr-TR"/>
        </w:rPr>
        <w:lastRenderedPageBreak/>
        <w:t>yüksekokulumuzda iki öğrencimiz Erasmus Staj Hareketliliği kapsamında onaylanmış olup, öğrencilerimizden biri İrlanda'da Yarış Atı Sektörü'nde Stajını tamamlamıştır.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BUU Erasmus Koordinatörlüğü tarafından alınan karar doğrultusunda, stajını akademik kurumlar dışındaki kurumlarda yapmak isteyen öğrenciler için B1 (en az 60/100), stajını akademik kurumlarda yapmak isteyen öğrenciler için B2 seviyesinde (en az 75/100 puan) dil puanı kuralı sonrasında Meslek Yüksekokulu öğrencilerinin de özellikle staj hareketliliğine ilgisi bekleniyor.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Üniversitemiz Erasmus Koordinatörlüğü Yönetimi'ne  ve detaylı sunumuyla öğrencilerimizi bilgilendiren ve sorularını yanıtlayan Erasmus Staj Sorumlusu Sayın Yılmaz GÜNEY'e teşekkürlerimizi sunuyoruz. </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5" name="Resim 25" descr="https://uludag.edu.tr/dosyalar/mennanpasinli/mayis%202024%20haber/46897f41_933e_4cea_909a_bb6abcfe0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ttps://uludag.edu.tr/dosyalar/mennanpasinli/mayis%202024%20haber/46897f41_933e_4cea_909a_bb6abcfe0ec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ind w:left="207"/>
        <w:jc w:val="both"/>
        <w:textAlignment w:val="baseline"/>
        <w:rPr>
          <w:rFonts w:ascii="Tahoma" w:eastAsia="Tahoma" w:hAnsi="Tahoma"/>
          <w:color w:val="0D0D0D" w:themeColor="text1" w:themeTint="F2"/>
          <w:spacing w:val="10"/>
          <w:sz w:val="24"/>
          <w:szCs w:val="24"/>
        </w:rPr>
      </w:pPr>
    </w:p>
    <w:p w:rsidR="00CF788E" w:rsidRDefault="00E904DD">
      <w:pPr>
        <w:numPr>
          <w:ilvl w:val="0"/>
          <w:numId w:val="2"/>
        </w:numPr>
        <w:tabs>
          <w:tab w:val="clear" w:pos="288"/>
        </w:tabs>
        <w:spacing w:before="70" w:after="0" w:line="268" w:lineRule="exact"/>
        <w:ind w:left="0"/>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EĞİTİM VE ÖĞRETİM</w:t>
      </w:r>
    </w:p>
    <w:p w:rsidR="00CF788E" w:rsidRDefault="00CF788E">
      <w:pPr>
        <w:tabs>
          <w:tab w:val="left" w:pos="288"/>
        </w:tabs>
        <w:spacing w:before="70" w:line="268" w:lineRule="exact"/>
        <w:textAlignment w:val="baseline"/>
        <w:rPr>
          <w:rFonts w:ascii="Tahoma" w:eastAsia="Tahoma" w:hAnsi="Tahoma"/>
          <w:b/>
          <w:color w:val="0D0D0D" w:themeColor="text1" w:themeTint="F2"/>
          <w:spacing w:val="-3"/>
          <w:sz w:val="24"/>
          <w:szCs w:val="24"/>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B.1. Program Tasarımı, Değerlendirmesi ve Güncellenmesi </w:t>
      </w:r>
    </w:p>
    <w:p w:rsidR="00CF788E" w:rsidRDefault="00E904DD">
      <w:pPr>
        <w:pStyle w:val="ListeParagraf"/>
        <w:ind w:left="0"/>
        <w:jc w:val="both"/>
        <w:rPr>
          <w:rFonts w:ascii="Tahoma" w:eastAsia="Tahoma" w:hAnsi="Tahoma"/>
          <w:color w:val="000000" w:themeColor="text1"/>
          <w:spacing w:val="-3"/>
          <w:sz w:val="24"/>
          <w:szCs w:val="24"/>
          <w:lang w:val="tr-TR"/>
        </w:rPr>
      </w:pPr>
      <w:r>
        <w:rPr>
          <w:rFonts w:ascii="Tahoma" w:eastAsia="Tahoma" w:hAnsi="Tahoma"/>
          <w:color w:val="000000" w:themeColor="text1"/>
          <w:spacing w:val="-3"/>
          <w:sz w:val="24"/>
          <w:szCs w:val="24"/>
          <w:lang w:val="tr-TR"/>
        </w:rPr>
        <w:t xml:space="preserve">Bursa Uludağ Üniversitesi Mennan Pasinli Atçılık Meslek Yüksekokulu, öğretim programlarını Türkiye Yükseköğretim Yeterlilikleri Çerçevesi ile uyumlu; öğretim amaçlarına ve öğrenme çıktılarına uygun olarak tasarlamış olup, öğrencilerin ve toplumun ihtiyaçlarına cevap verdiğinden emin olmak için periyodik olarak değerlendirmeler yapılarak aynı zamanda kendisini güncellemektedir.  </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B.1.1. Programların Tasarımı ve Onayı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Programların tasarım ve onay süreçleri sistematik olarak izlenmekte ve ilgili paydaşlarla birlikte değerlendirilerek iyileştirilmektedir.     </w:t>
      </w:r>
    </w:p>
    <w:p w:rsidR="00CF788E" w:rsidRDefault="00CF788E">
      <w:pPr>
        <w:spacing w:before="67" w:line="257" w:lineRule="exact"/>
        <w:jc w:val="both"/>
        <w:textAlignment w:val="baseline"/>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Meslek Yüksekokulu Müdürümüz Prof. Dr. Gülşen GONCAGÜL başkanlığında, Yüksekokulumuz 2023- 2024 Eğitm-Öğretim Dönemi Bahar  Yarıyılı "Olağan Danışmanlar Komitesi" toplantısı gerçekleştirildi.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Kurul Üyemiz Geleneksel Spor Dalları Federasyonu Bursa İl Temsilcisi Sayın Abdullah IŞIK'ın ev sahipliğini yaptığı "2023-2024 Eğitm-Öğretim Dönemi Bahar Yarıyılı Olağan Danışmanlar Komitesi" toplantısı 05.06.2024 tarihinde Kayapa Han 16 işletmesinde gerçekleşti. Meslek Yüksekokulu Danışmanlar Komitesi toplantısında Meslek Yüksekokulumuzdan Müdürümüz Prof. Dr. Gülşen GONCAGÜL ve Müdür Yardımcılarımız  Öğr. Gör. Kemal YILMAZ ve Öğr. Gör. Soner DEMİR ile raportör olarak Yüksekokul Sekreteri Erdinç YETEN katılırken, sektör temsilcilerinden TAY TV Genel Yayın Yönetmeni Sayın Hakan CANTINAZ ve TAY TV Bölgeler Koordinatörü Sayın Fatih ÇALI ile Geleneksel Spor Dalları Federasyonu Bursa İl Temsilcisi Sayın Abdullah IŞIK ve mezun öğrencilerimizden Davut AKBULUT yüzyüze, Türkiye Binicilik Federasyonu Genel Sekreteri Sayın Önder KARAEŞ, Bursa Osmangazi Hipodrom Müdürü Devrim EVCİM, ,At Veteriner Hekimi Ayşe YETİŞ, Atlı Okçuluk Milli Sporcusu Sayın Alperen ALKAN  ve mezun öğrencimiz Nihan DÖNMEZ online katılımları ile 2023- 2024 Eğitm-Öğretim Dönemi Bahar Yarıyılı "Olağan Danışmanlar Komitesi" toplantısı gerçekleştirildi. </w:t>
      </w:r>
    </w:p>
    <w:p w:rsidR="00CF788E" w:rsidRDefault="00E904DD">
      <w:pPr>
        <w:spacing w:after="100" w:afterAutospacing="1"/>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Meslek Yüksekokulumuzun faaliyetlerinin değerlendirildiği,  "2023- 2024 Eğitm-Öğretim Dönemi Bahar Yarıyılı "Olağan Danışmanlar Komitesi" toplantısında, 2023-2024 Eğitim-Öğretim güz ve bahar yarıyılları için, komite üyelerinden görüş ve öneriler alındı. Atçılık faaliyetlerimizin yeni Eğitim-Öğretim yılında planlı bir şekilde yürütülebilmesi için, yeni hedef ve  işbirliği süreçleri belirlendi. Özellikle Çekirdek Eğitim Programı (ÇEP) çalışmalarının üniversitemiz senatosunda yeni onaylanan ders planları değerlendirerek,  yapılan değişiklikler ve akademik çalıştayda diğer atçılık meslek yüksekokulları ile yapılan ortak ders planları hakkında  komite üyelerine bilgiler verildi. Bu süreçten sonra, yapılacak verimli çalışma ortamının gereklilikleri ve sürdürülebilirlik çalışmaları hakkında paylaşımlarda bulunuldu. Meslek Yüksekokulumuzun örgütsel hedeflerinde çerçevesinde gerçekleştirilen faaliyet raporu, müdürümüz Prof. Dr. Gülşen GONCAGÜL tarafından komite üyelerine sunuldu. Meslek yüksekokulumuzun tesis ve altyapı hizmetlerinin iyileştirilmesine yönelik sponsorluk araştırmaları hakkında komite üyelerinden destek istendi. Ayrıca öğrencilerimize burs olanakları ve farkındalık yaratmaya yönelik konularda paylaşımlarda bulunuldu.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CF788E">
      <w:pPr>
        <w:spacing w:after="100" w:afterAutospacing="1"/>
        <w:jc w:val="both"/>
        <w:rPr>
          <w:rFonts w:ascii="Arial" w:eastAsia="Times New Roman" w:hAnsi="Arial" w:cs="Arial"/>
          <w:color w:val="212529"/>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2023-2024 EĞİTİM-ÖĞRETİM DÖNEMİ BAHAR YARIYILI OLAĞAN DANIŞMANLAR KOMİTESİ TOPLANTISI GERÇEKLEŞTİRİLDİ  </w:t>
      </w:r>
    </w:p>
    <w:p w:rsidR="00CF788E" w:rsidRDefault="00E904DD">
      <w:pPr>
        <w:rPr>
          <w:rFonts w:ascii="Arial" w:eastAsia="Times New Roman" w:hAnsi="Arial" w:cs="Arial"/>
          <w:sz w:val="24"/>
          <w:szCs w:val="24"/>
          <w:lang w:eastAsia="tr-TR"/>
        </w:rPr>
      </w:pPr>
      <w:r>
        <w:rPr>
          <w:noProof/>
          <w:lang w:eastAsia="tr-TR"/>
        </w:rPr>
        <w:lastRenderedPageBreak/>
        <w:drawing>
          <wp:inline distT="0" distB="0" distL="0" distR="0">
            <wp:extent cx="4813935" cy="4584700"/>
            <wp:effectExtent l="0" t="0" r="5715" b="6350"/>
            <wp:docPr id="36" name="Resim 36" descr="https://uludag.edu.tr/dosyalar/mennanpasinli/batuhan%20haber/emekliler/fuar/fuar/veda%20etkinli%C4%9Fi/dani%C5%9Fmanlar%20kurulu%202024%20Bahar/812b20c8_2890_4fbc_bf73_6cf62a6029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36" descr="https://uludag.edu.tr/dosyalar/mennanpasinli/batuhan%20haber/emekliler/fuar/fuar/veda%20etkinli%C4%9Fi/dani%C5%9Fmanlar%20kurulu%202024%20Bahar/812b20c8_2890_4fbc_bf73_6cf62a60296f.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833677" cy="4603063"/>
                    </a:xfrm>
                    <a:prstGeom prst="rect">
                      <a:avLst/>
                    </a:prstGeom>
                    <a:noFill/>
                    <a:ln>
                      <a:noFill/>
                    </a:ln>
                  </pic:spPr>
                </pic:pic>
              </a:graphicData>
            </a:graphic>
          </wp:inline>
        </w:drawing>
      </w:r>
    </w:p>
    <w:p w:rsidR="00CF788E" w:rsidRDefault="00E904DD">
      <w:pPr>
        <w:rPr>
          <w:lang w:eastAsia="tr-TR"/>
        </w:rPr>
      </w:pPr>
      <w:r>
        <w:rPr>
          <w:noProof/>
          <w:lang w:eastAsia="tr-TR"/>
        </w:rPr>
        <w:lastRenderedPageBreak/>
        <w:drawing>
          <wp:inline distT="0" distB="0" distL="0" distR="0">
            <wp:extent cx="5760720" cy="4798695"/>
            <wp:effectExtent l="0" t="0" r="0" b="1905"/>
            <wp:docPr id="37" name="Resim 37" descr="https://uludag.edu.tr/dosyalar/mennanpasinli/batuhan%20haber/emekliler/fuar/fuar/veda%20etkinli%C4%9Fi/dani%C5%9Fmanlar%20kurulu%202024%20Bahar/a5e11523_35b5_4ab8_bf9d_71d5cf9b9b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https://uludag.edu.tr/dosyalar/mennanpasinli/batuhan%20haber/emekliler/fuar/fuar/veda%20etkinli%C4%9Fi/dani%C5%9Fmanlar%20kurulu%202024%20Bahar/a5e11523_35b5_4ab8_bf9d_71d5cf9b9b93.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60720" cy="4799000"/>
                    </a:xfrm>
                    <a:prstGeom prst="rect">
                      <a:avLst/>
                    </a:prstGeom>
                    <a:noFill/>
                    <a:ln>
                      <a:noFill/>
                    </a:ln>
                  </pic:spPr>
                </pic:pic>
              </a:graphicData>
            </a:graphic>
          </wp:inline>
        </w:drawing>
      </w:r>
    </w:p>
    <w:p w:rsidR="00CF788E" w:rsidRDefault="00CF788E">
      <w:pPr>
        <w:rPr>
          <w:lang w:eastAsia="tr-TR"/>
        </w:rPr>
      </w:pP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B.1.2. Programın ders dağılım dengesi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r>
        <w:rPr>
          <w:rFonts w:ascii="Tahoma" w:eastAsia="Tahoma" w:hAnsi="Tahoma"/>
          <w:color w:val="0D0D0D" w:themeColor="text1" w:themeTint="F2"/>
          <w:spacing w:val="10"/>
          <w:sz w:val="24"/>
          <w:szCs w:val="24"/>
        </w:rPr>
        <w:t>Programlarda ders dağılım dengesi izlenmekte ve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3A1D3F">
      <w:pPr>
        <w:pStyle w:val="ListeParagraf"/>
        <w:spacing w:before="67" w:line="257" w:lineRule="exact"/>
        <w:ind w:left="644"/>
        <w:textAlignment w:val="baseline"/>
      </w:pPr>
      <w:hyperlink r:id="rId35" w:history="1">
        <w:r w:rsidR="00E904DD">
          <w:rPr>
            <w:rStyle w:val="Kpr"/>
          </w:rPr>
          <w:t>https://www.uludag.edu.tr/mennanpasinli/2023-2024-egitim-ogretim-yili-bahar-yariyili-haftalik-ders-programi-53746</w:t>
        </w:r>
      </w:hyperlink>
    </w:p>
    <w:p w:rsidR="00CF788E" w:rsidRDefault="00CF788E">
      <w:pPr>
        <w:pStyle w:val="ListeParagraf"/>
        <w:spacing w:before="67" w:line="257" w:lineRule="exact"/>
        <w:ind w:left="644"/>
        <w:textAlignment w:val="baseline"/>
        <w:rPr>
          <w:rFonts w:ascii="Tahoma" w:eastAsia="Tahoma" w:hAnsi="Tahoma"/>
          <w:color w:val="050416"/>
          <w:spacing w:val="10"/>
          <w:sz w:val="24"/>
          <w:szCs w:val="24"/>
          <w:lang w:val="tr-TR"/>
        </w:rPr>
      </w:pPr>
    </w:p>
    <w:p w:rsidR="00CF788E" w:rsidRDefault="003A1D3F">
      <w:pPr>
        <w:pStyle w:val="ListeParagraf"/>
        <w:ind w:left="644"/>
        <w:rPr>
          <w:rFonts w:ascii="Tahoma" w:eastAsia="Tahoma" w:hAnsi="Tahoma"/>
          <w:color w:val="050416"/>
          <w:spacing w:val="-3"/>
          <w:sz w:val="24"/>
          <w:szCs w:val="24"/>
          <w:lang w:val="tr-TR"/>
        </w:rPr>
      </w:pPr>
      <w:hyperlink r:id="rId36" w:history="1">
        <w:r w:rsidR="00E904DD">
          <w:rPr>
            <w:rStyle w:val="Kpr"/>
            <w:rFonts w:ascii="Tahoma" w:eastAsia="Tahoma" w:hAnsi="Tahoma"/>
            <w:spacing w:val="-3"/>
            <w:sz w:val="24"/>
            <w:szCs w:val="24"/>
            <w:lang w:val="tr-TR"/>
          </w:rPr>
          <w:t>https://www.uludag.edu.tr/mennanpasinli/2024-2025-egitim-ogretim-yili-guz-yariyili-haftalik-ders-programi-48844</w:t>
        </w:r>
      </w:hyperlink>
    </w:p>
    <w:p w:rsidR="00CF788E" w:rsidRDefault="00CF788E">
      <w:pPr>
        <w:pStyle w:val="ListeParagraf"/>
        <w:ind w:left="644"/>
        <w:rPr>
          <w:rFonts w:ascii="Tahoma" w:eastAsia="Tahoma" w:hAnsi="Tahoma"/>
          <w:color w:val="050416"/>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Program ders dağılım güncel olarak Web sayfamızda yayınlanmaktadır.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B.1.3. Ders kazanımlarının program çıktılarıyla uyumu</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Olgunluk Düzeyi: (4)</w:t>
      </w:r>
    </w:p>
    <w:p w:rsidR="00CF788E" w:rsidRDefault="00E904DD">
      <w:pPr>
        <w:spacing w:before="67" w:line="257" w:lineRule="exact"/>
        <w:textAlignment w:val="baseline"/>
        <w:rPr>
          <w:rFonts w:ascii="Tahoma" w:eastAsia="Tahoma" w:hAnsi="Tahoma"/>
          <w:color w:val="000000" w:themeColor="text1"/>
          <w:spacing w:val="10"/>
          <w:sz w:val="24"/>
          <w:szCs w:val="24"/>
        </w:rPr>
      </w:pPr>
      <w:r>
        <w:rPr>
          <w:rFonts w:ascii="Tahoma" w:eastAsia="Tahoma" w:hAnsi="Tahoma"/>
          <w:color w:val="000000" w:themeColor="text1"/>
          <w:spacing w:val="10"/>
          <w:sz w:val="24"/>
          <w:szCs w:val="24"/>
        </w:rPr>
        <w:t>Ders kazanımlarının program çıktılarıyla uyumu izlenmekte ve iyileştirilmektedir.</w:t>
      </w:r>
    </w:p>
    <w:p w:rsidR="00CF788E" w:rsidRDefault="00E904DD">
      <w:pPr>
        <w:spacing w:before="67" w:line="257" w:lineRule="exact"/>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3A1D3F">
      <w:pPr>
        <w:pStyle w:val="ListeParagraf"/>
        <w:ind w:left="0"/>
      </w:pPr>
      <w:hyperlink r:id="rId37" w:history="1">
        <w:r w:rsidR="00E904DD">
          <w:rPr>
            <w:rStyle w:val="Kpr"/>
          </w:rPr>
          <w:t>https://uludag.edu.tr/meyok/2023-2024-ders-planlari-76429</w:t>
        </w:r>
      </w:hyperlink>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jc w:val="both"/>
        <w:rPr>
          <w:rFonts w:ascii="Tahoma" w:eastAsia="Tahoma" w:hAnsi="Tahoma"/>
          <w:b/>
          <w:color w:val="1C1943"/>
          <w:spacing w:val="-3"/>
          <w:sz w:val="24"/>
          <w:szCs w:val="24"/>
          <w:lang w:val="tr-TR"/>
        </w:rPr>
      </w:pPr>
      <w:r>
        <w:rPr>
          <w:rFonts w:ascii="Tahoma" w:eastAsia="Tahoma" w:hAnsi="Tahoma"/>
          <w:b/>
          <w:color w:val="1C1943"/>
          <w:spacing w:val="-3"/>
          <w:sz w:val="24"/>
          <w:szCs w:val="24"/>
          <w:lang w:val="tr-TR"/>
        </w:rPr>
        <w:t>Derslerin öğrenme kazanımları (karma ve uzaktan eğitim de dahil) tanımlanmış ve program çıktıları ile ders kazanımları eşleştirmesi oluşturulmuş ve ilan edilmiştir.</w:t>
      </w:r>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B.1.4. Öğrenci iş yüküne dayalı ders tasarımı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Programlarda öğrenci iş yükü izlenmekte ve buna göre ders tasarımı güncellenmektedir.</w:t>
      </w:r>
      <w: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3A1D3F">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38" w:history="1">
        <w:r w:rsidR="00E904DD">
          <w:rPr>
            <w:rStyle w:val="Kpr"/>
            <w:rFonts w:ascii="Tahoma" w:eastAsia="Tahoma" w:hAnsi="Tahoma"/>
            <w:b/>
            <w:spacing w:val="10"/>
            <w:sz w:val="24"/>
            <w:szCs w:val="24"/>
            <w:lang w:val="tr-TR"/>
          </w:rPr>
          <w:t>http://bilgipaketi.uludag.edu.tr/Programlar/Detay/1294?AyID=30</w:t>
        </w:r>
      </w:hyperlink>
    </w:p>
    <w:p w:rsidR="00CF788E" w:rsidRDefault="003A1D3F">
      <w:pPr>
        <w:pStyle w:val="ListeParagraf"/>
        <w:spacing w:before="67" w:line="257" w:lineRule="exact"/>
        <w:ind w:left="644"/>
        <w:textAlignment w:val="baseline"/>
        <w:rPr>
          <w:rFonts w:ascii="Tahoma" w:eastAsia="Tahoma" w:hAnsi="Tahoma"/>
          <w:b/>
          <w:color w:val="0000FF"/>
          <w:spacing w:val="10"/>
          <w:sz w:val="24"/>
          <w:szCs w:val="24"/>
          <w:lang w:val="tr-TR"/>
        </w:rPr>
      </w:pPr>
      <w:hyperlink r:id="rId39" w:history="1">
        <w:r w:rsidR="00E904DD">
          <w:rPr>
            <w:rStyle w:val="Kpr"/>
            <w:rFonts w:ascii="Tahoma" w:eastAsia="Tahoma" w:hAnsi="Tahoma"/>
            <w:b/>
            <w:spacing w:val="10"/>
            <w:sz w:val="24"/>
            <w:szCs w:val="24"/>
            <w:lang w:val="tr-TR"/>
          </w:rPr>
          <w:t>https://uludag.edu.tr/mennanpasinli/konu/view?id=9323&amp;title=staj-yonergesi-ve-staj-formlari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 xml:space="preserve">          Tüm derslerin AKTS değeri üniversitemiz bilgi paketi web sayfası üzerinden paylaşılmaktadır. Staj ve İşyeri Eğitimi ile ilgili bilgiler güncellenerek Web sayfamızda yayınlanmaktadır.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B.1.5. Programların izlenmesi ve güncellenmesi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Program çıktıları bu mekanizmalar ile izlenmekte ve ilgili paydaşların görüşleri de alınarak güncellenmektedir</w:t>
      </w:r>
      <w:r>
        <w:rPr>
          <w:rFonts w:ascii="Tahoma" w:eastAsia="Tahoma" w:hAnsi="Tahoma"/>
          <w:b/>
          <w:color w:val="0D0D0D" w:themeColor="text1" w:themeTint="F2"/>
          <w:spacing w:val="10"/>
          <w:sz w:val="24"/>
          <w:szCs w:val="24"/>
        </w:rPr>
        <w:t>.</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3A1D3F">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40" w:history="1">
        <w:r w:rsidR="00E904DD">
          <w:rPr>
            <w:rStyle w:val="Kpr"/>
            <w:rFonts w:ascii="Tahoma" w:eastAsia="Tahoma" w:hAnsi="Tahoma"/>
            <w:b/>
            <w:spacing w:val="10"/>
            <w:sz w:val="24"/>
            <w:szCs w:val="24"/>
            <w:lang w:val="tr-TR"/>
          </w:rPr>
          <w:t>https://uludag.edu.tr/mennanpasinli/konu/view?id=1120&amp;title=program-yeterlilikleri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spacing w:before="67" w:line="257" w:lineRule="exact"/>
        <w:ind w:left="644"/>
        <w:textAlignment w:val="baseline"/>
        <w:rPr>
          <w:rFonts w:ascii="Tahoma" w:eastAsia="Tahoma" w:hAnsi="Tahoma"/>
          <w:b/>
          <w:color w:val="000000" w:themeColor="text1"/>
          <w:spacing w:val="10"/>
          <w:sz w:val="24"/>
          <w:szCs w:val="24"/>
          <w:lang w:val="tr-TR"/>
        </w:rPr>
      </w:pPr>
      <w:r>
        <w:rPr>
          <w:rFonts w:ascii="Tahoma" w:eastAsia="Tahoma" w:hAnsi="Tahoma"/>
          <w:b/>
          <w:color w:val="000000" w:themeColor="text1"/>
          <w:spacing w:val="10"/>
          <w:sz w:val="24"/>
          <w:szCs w:val="24"/>
          <w:lang w:val="tr-TR"/>
        </w:rPr>
        <w:t xml:space="preserve">Ders Planları programları güncel olarak Web sayfamızda yayınlanır. Yayınlanan ders planlarına göre dersler devam eder. </w:t>
      </w: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E904DD">
      <w:pPr>
        <w:pStyle w:val="ListeParagraf"/>
        <w:spacing w:before="67" w:line="257" w:lineRule="exact"/>
        <w:ind w:left="644"/>
        <w:textAlignment w:val="baseline"/>
        <w:rPr>
          <w:rFonts w:ascii="Arial" w:eastAsia="Times New Roman" w:hAnsi="Arial" w:cs="Arial"/>
          <w:color w:val="FFFFFF"/>
          <w:sz w:val="24"/>
          <w:szCs w:val="24"/>
          <w:lang w:eastAsia="tr-TR"/>
        </w:rPr>
      </w:pPr>
      <w:r>
        <w:rPr>
          <w:rFonts w:ascii="Tahoma" w:eastAsia="Tahoma" w:hAnsi="Tahoma"/>
          <w:b/>
          <w:color w:val="000000" w:themeColor="text1"/>
          <w:spacing w:val="10"/>
          <w:sz w:val="24"/>
          <w:szCs w:val="24"/>
          <w:lang w:val="tr-TR"/>
        </w:rPr>
        <w:t xml:space="preserve">Ders planları, eğitim öğretim süreci ile ilgili dış paydaşlarımızla toplantılar gerçekleştirilir, görüşleri alınır. </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B.1.6. Eğitim ve öğretim süreçlerinin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eğitim ve öğretim yönetim sistemine ilişkin uygulamalar izlenmekte ve izlem sonuçlarına göre iyileştirme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3A1D3F">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1" w:history="1">
        <w:r w:rsidR="00E904DD">
          <w:rPr>
            <w:rStyle w:val="Kpr"/>
            <w:rFonts w:ascii="Tahoma" w:eastAsia="Tahoma" w:hAnsi="Tahoma"/>
            <w:b/>
            <w:spacing w:val="10"/>
            <w:sz w:val="24"/>
            <w:szCs w:val="24"/>
            <w:lang w:val="tr-TR"/>
          </w:rPr>
          <w:t>https://uludag.edu.tr/mennanpasinli/konu/view?id=9229&amp;title=kurul-ve-komisyonlar</w:t>
        </w:r>
      </w:hyperlink>
    </w:p>
    <w:p w:rsidR="00CF788E" w:rsidRDefault="003A1D3F">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2" w:history="1">
        <w:r w:rsidR="00E904DD">
          <w:rPr>
            <w:rStyle w:val="Kpr"/>
            <w:rFonts w:ascii="Tahoma" w:eastAsia="Tahoma" w:hAnsi="Tahoma"/>
            <w:b/>
            <w:spacing w:val="10"/>
            <w:sz w:val="24"/>
            <w:szCs w:val="24"/>
            <w:lang w:val="tr-TR"/>
          </w:rPr>
          <w:t>http://www.uludag.edu.tr/oidb/default/konu/716</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Eğitim ve öğretim süreçleri üst yönetimin koordinasyonunda yürütülmekte olup, Üniversitemiz Web sayfasındaki duyurular birim Web sayfamızdan da duyurulmaktadır. Eğitim öğretim süreci ders planları, programları, akademik takvim, staj ve işyeri eğitimi vb sürece ait veriler güncel olarak öğrenciye ve paydaşlarımıza duyurulmaktadır. </w:t>
      </w:r>
      <w:hyperlink r:id="rId43" w:history="1">
        <w:r>
          <w:rPr>
            <w:rStyle w:val="Kpr"/>
            <w:rFonts w:ascii="Tahoma" w:eastAsia="Tahoma" w:hAnsi="Tahoma"/>
            <w:b/>
            <w:spacing w:val="10"/>
            <w:sz w:val="24"/>
            <w:szCs w:val="24"/>
          </w:rPr>
          <w:t>https://uludag.edu.tr/mennanpasinli</w:t>
        </w:r>
      </w:hyperlink>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Web sayfamız takip edilerek, güncel verilere ulaşabilirsiniz.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B.2. Programların Yürütülmesi </w:t>
      </w:r>
    </w:p>
    <w:p w:rsidR="00CF788E" w:rsidRDefault="00CF788E">
      <w:pPr>
        <w:tabs>
          <w:tab w:val="left" w:pos="288"/>
        </w:tabs>
        <w:spacing w:before="67" w:line="257" w:lineRule="exact"/>
        <w:textAlignment w:val="baseline"/>
        <w:rPr>
          <w:rFonts w:ascii="Tahoma" w:eastAsia="Tahoma" w:hAnsi="Tahoma"/>
          <w:color w:val="0D0D0D" w:themeColor="text1" w:themeTint="F2"/>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Meslek Yüksekokulumuz öğrenci merkezli öğrenme, öğretme ve değerlendirme prensiplerini amaç edinmiştir. Bu konuda hedeflediği nitelikli mezun yeterliliklerine ulaşmak amacıyla öğrenci merkezli ve yetkinlik temelli öğretim, ölçme ve değerlendirme yöntemlerini uygulamaktadır. Kurumumuz öğrenci kabulleri, diploma, derece ve diğer yeterliliklerin tanınması ve sertifikalandırılmasına yönelik; ‘1. Kademe Binici Antrenörlüğü’ ile öğrencilerimizin mezun olabilme yeterliliği ile ilgili düzenlemeler de hayata geçirilmiştir.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B.2.1. Öğretim yöntem ve teknikleri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b/>
          <w:color w:val="0D0D0D" w:themeColor="text1" w:themeTint="F2"/>
          <w:sz w:val="24"/>
          <w:szCs w:val="24"/>
        </w:rPr>
        <w:t>(4)</w:t>
      </w:r>
      <w:r>
        <w:rPr>
          <w:rFonts w:ascii="Tahoma" w:eastAsia="Tahoma" w:hAnsi="Tahoma"/>
          <w:color w:val="0D0D0D" w:themeColor="text1" w:themeTint="F2"/>
          <w:sz w:val="24"/>
          <w:szCs w:val="24"/>
        </w:rPr>
        <w:t xml:space="preserve"> Öğrenci merkezli uygulamalar izlenmekte ve ilgili iç paydaşların katılımıyla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Ders bilgi paketi öğrenci merkezli öğretim yöntemlerini kapsar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eğitime özgü öğretim materyali geliştirme ve öğretim yöntemlerine ilişkin pdf ve ders linklerinin paylaşımı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Aktif ve etkileşimli öğretme yöntemlerine ilişkin binicilik, nalbantlık ve atçılık uygulamaları ile mesleki eğitim kalitesinin arttırılması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 dışında; hipodrom, hara ve diğer atçılık meslek yüksekokul ziyaretleri ile ilave katkıların öğrencilerimize sunulması</w:t>
      </w:r>
    </w:p>
    <w:p w:rsidR="00CF788E" w:rsidRDefault="00CF788E">
      <w:pPr>
        <w:pStyle w:val="ListeParagraf"/>
        <w:ind w:left="0"/>
        <w:jc w:val="both"/>
        <w:rPr>
          <w:rFonts w:ascii="Tahoma" w:eastAsia="Tahoma" w:hAnsi="Tahoma"/>
          <w:color w:val="0D0D0D" w:themeColor="text1" w:themeTint="F2"/>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B.2.2. Ölçme ve değerlendirme Ölçme ve değerlendirme sistemi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Programlardaki teorik ve uygulama içerikli derslere yönelik ölçme ve değerlendirme yöntemleri takip edilmektedir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Örgün/uzaktan/karma derslerde test, klasik gibi sınav yöntemleri uygulanmaktadır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Ölçme ve değerlendirme uygulamalarının ders kazanımları ve program yeterlilikleriyle ilişkilendirilerek bilgi paketi içeriği ile uyumlu gerçekleştirilmektedir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Yapılan sınav türüne göre en üst düzeyde güvenlik önlemlerinin alınması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mevzuatın yanı sıra; atçılık ve antrenörlük alanı ihtiyaçları doğrultusunda uygulama sınavlarına yer verilmesi</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B.2.3. Öğrenci kabulü, önceki öğrenmenin tanınması ve kredilendirilmesi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Öğrenci kabulü, önceki öğrenmenin tanınması ve kredilendirilmesine ilişkin süreçler izlenmekte, iyileştirilmekte ve güncellemeler ilan edilmektedir.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 kabulü, önceki öğrenmenin tanınması ve kredilendirilmesine ilişkin ilke ve kurallar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Uygulamaların tanımlı süreçlerle uyumuna ve sürekliliğine ilişkin kanıtlar önemsenir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Paydaşlar ile bilgilendirilme toplantıları düzenli yapılır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B.2.4. Yeterliliklerin sertifikalandırması ve diploma</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 xml:space="preserve">(5) İçselleştirilmiş, sistematik, sürdürülebilir ve örnek gösterilebilir uygulamalar bulunmaktadır. </w:t>
      </w:r>
    </w:p>
    <w:p w:rsidR="00CF788E" w:rsidRDefault="00E904DD">
      <w:pPr>
        <w:shd w:val="clear" w:color="auto" w:fill="FFFFFF"/>
        <w:spacing w:after="100" w:afterAutospacing="1" w:line="240" w:lineRule="auto"/>
        <w:rPr>
          <w:rFonts w:ascii="Arial" w:eastAsia="Times New Roman" w:hAnsi="Arial" w:cs="Arial"/>
          <w:color w:val="212529"/>
          <w:sz w:val="21"/>
          <w:szCs w:val="21"/>
          <w:shd w:val="clear" w:color="auto" w:fill="FFFFFF"/>
          <w:lang w:eastAsia="tr-TR"/>
        </w:rPr>
      </w:pPr>
      <w:r>
        <w:rPr>
          <w:rFonts w:ascii="Arial" w:eastAsia="Times New Roman" w:hAnsi="Arial" w:cs="Arial"/>
          <w:color w:val="212529"/>
          <w:sz w:val="21"/>
          <w:szCs w:val="21"/>
          <w:shd w:val="clear" w:color="auto" w:fill="FFFFFF"/>
          <w:lang w:eastAsia="tr-TR"/>
        </w:rPr>
        <w:t xml:space="preserve"> </w:t>
      </w:r>
      <w:r>
        <w:rPr>
          <w:rFonts w:ascii="Tahoma" w:eastAsia="Tahoma" w:hAnsi="Tahoma"/>
          <w:b/>
          <w:color w:val="0D0D0D" w:themeColor="text1" w:themeTint="F2"/>
          <w:spacing w:val="10"/>
          <w:sz w:val="24"/>
          <w:szCs w:val="24"/>
        </w:rPr>
        <w:t>Kanıtlar:</w:t>
      </w:r>
      <w:r>
        <w:rPr>
          <w:rFonts w:ascii="Arial" w:hAnsi="Arial" w:cs="Arial"/>
          <w:color w:val="212529"/>
          <w:sz w:val="21"/>
          <w:szCs w:val="21"/>
          <w:shd w:val="clear" w:color="auto" w:fill="FFFFFF"/>
        </w:rPr>
        <w:t xml:space="preserve">  </w:t>
      </w:r>
    </w:p>
    <w:p w:rsidR="00CF788E" w:rsidRDefault="00E904DD">
      <w:pPr>
        <w:pStyle w:val="ListeParagraf"/>
        <w:numPr>
          <w:ilvl w:val="0"/>
          <w:numId w:val="3"/>
        </w:numPr>
        <w:spacing w:before="67" w:line="257" w:lineRule="exact"/>
        <w:ind w:left="567"/>
        <w:jc w:val="both"/>
        <w:textAlignment w:val="baseline"/>
        <w:rPr>
          <w:rFonts w:ascii="Tahoma" w:eastAsia="Tahoma" w:hAnsi="Tahoma" w:cstheme="minorBidi"/>
          <w:color w:val="0D0D0D" w:themeColor="text1" w:themeTint="F2"/>
          <w:sz w:val="24"/>
          <w:szCs w:val="24"/>
          <w:lang w:val="tr-TR"/>
        </w:rPr>
      </w:pPr>
      <w:r>
        <w:rPr>
          <w:rFonts w:ascii="Tahoma" w:eastAsia="Tahoma" w:hAnsi="Tahoma" w:cstheme="minorBidi"/>
          <w:color w:val="0D0D0D" w:themeColor="text1" w:themeTint="F2"/>
          <w:sz w:val="24"/>
          <w:szCs w:val="24"/>
          <w:lang w:val="tr-TR"/>
        </w:rPr>
        <w:t>Öğrencinin akademik ve kariyer gelişimini izlemek, diploma onayı ve yeterliliklerin sertifikalandırılmasına ilişkin tanımlı süreçler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stheme="minorBidi"/>
          <w:color w:val="0D0D0D" w:themeColor="text1" w:themeTint="F2"/>
          <w:sz w:val="24"/>
          <w:szCs w:val="24"/>
          <w:lang w:val="tr-TR"/>
        </w:rPr>
        <w:t>Standart uygulamalar ve mevzuatın yanı sıra; ‘1. Kademe Binici Antrenörlüğü’ ne yönelik özgün yaklaşım ve uygulamalar mevcuttur.</w:t>
      </w:r>
    </w:p>
    <w:p w:rsidR="004F262A" w:rsidRDefault="004F262A">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 Öğrenme Kaynakları ve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Kurumumuzun, hedeflediği nitelikli mezun yeterliliklerine ulaşmak ve eğitim- öğretim faaliyetlerini yürütmek için altyapı eksikliğimizin olmasına karşılık, öğrenme olanaklarının tüm öğrenciler için yeterli ve erişilebilir olmasını güvence altına alınmaktadır.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B.3.1. Öğrenme ortam ve kaynakları</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Öğrenme kaynaklarının geliştirilmesine ve kullanımına yönelik izleme ve iyileştirilme yapılmaktadır.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Öğrenme kaynakları olarak at ve binicilik ekipmanlara yönelik gerekli önlemler alınmıştır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 de dahil olmak üzere, öğrenme kaynaklarına erişim aksamamaktadır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Öğrencilere sunulan öğrenme kaynakları ile ilgili öğrenci geri bildirim konusunda anket ve geri bildirimlere önem verilmektedir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lastRenderedPageBreak/>
        <w:t>Standart uygulamalar ve mevzuatın yanı sıra; atçılık meslek yüksekokulu olarak kurumsal ihtiyaçlara özgün yaklaşım ve uygulamalara önem verilmektedir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B.3.2.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 danışmanlık sistemleri ile devam eden bir bilgi akışı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Öğrencilerin danışmanlara erişimine ilişkin ortak whatsupp kurulumu ve direkt ilgili danışmana ulaşım imkanı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Kariyer hizmetleri ile ilgili sunum ve toplantılar planlamaları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Öğrencilerin katılımına ilişkin teams toplantıları ve fotoğraflar meslek yüksekokul sitemizden de duyurulmaktadır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Öğrencilere sunulan hizmetlerle ilgili öğrenci geri bildirim araçları (anketler vb.) sonuçları yönetimsel ve akademik olarak değerlendirilmektedir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B.3.3. Tesis ve altyapılar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(1) Kurumda Yüksekokulumuza uygun nitelik ve nicelikte tesisler ve altyapı bulunmamaktadır.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kullanımına yönelik ilke ve kurallar konusunda farkındalık sağlanmaktadır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kurumsal büyüme ve sürdürülebilir eğitim kalitesine katkısı değerlendirilmektedir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Uzaktan eğitim programları ile ilgili bilgisayar donanımlarında eksiklik bulunmamaktadır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Tesis ve altyapı hizmetlerinin izlenmesi, çeşitlendirilmesi ve iyileştirilmesine ilişkin Üst Yönetime bilgi verme ve yazışmaları güncel tutma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B.3.4. Dezavantajlı gruplar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Dezavantajlı grupların eğitim olanaklarına erişimine yönelik uygulamalar izlenmekte ve dezavantajlı grupların görüşleri de alınarak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Engelsiz üniversite uygulamalarına ilişkin izleme ve iyileştirmeye yönelik toplumsal çalışmalar yürütülmektedir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B.3.5. Sosyal, kültürel, sportif faaliyetler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Sosyal, kültürel ve sportif faaliyet mekanizmaları izlenmekte, Ihtiyaçlar/talepler doğrultusunda faaliyetler çeşitlendirilmekte ve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Sosyal, kültürel ve sportif faaliyetlerin planlanması ve yürütülmesine yönelik eğitim programlarımız desteklenmektedir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Yıl içerisinde öğrencilere yönelik yıllık sportif, kültürel, sosyal faaliyetlere yönelik bilgilendirmeler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olor w:val="0D0D0D" w:themeColor="text1" w:themeTint="F2"/>
          <w:sz w:val="24"/>
          <w:szCs w:val="24"/>
          <w:lang w:val="tr-TR"/>
        </w:rPr>
        <w:t>Sosyal, kültürel ve sportif faaliyetlerin izlenmesine yönelik yaklaşımlar ortaya konulmaktadır.</w:t>
      </w: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B.4. Öğretim Kadrosu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B.4.1. Atama, yükseltme ve görevlendirme kriterleri</w:t>
      </w:r>
    </w:p>
    <w:p w:rsidR="00CF788E" w:rsidRDefault="00E904DD" w:rsidP="00762BD0">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Kurumun tüm alanlar için tanımlı ve paydaşlarca bilinen atama, yükseltme ve görevlendirme kriterleri uygulanmakta ve karar almalarda (eğitim-öğretim kadrosunun işe alınması, atanması, yükseltilmesi ve ders görevlendirmeleri vb.) kullanılmaktadır</w:t>
      </w:r>
      <w:r w:rsidR="00762BD0">
        <w:rPr>
          <w:rFonts w:ascii="Tahoma" w:eastAsia="Tahoma" w:hAnsi="Tahoma"/>
          <w:color w:val="0D0D0D" w:themeColor="text1" w:themeTint="F2"/>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w:t>
      </w:r>
      <w:r w:rsidRPr="00F67504">
        <w:rPr>
          <w:rFonts w:ascii="Tahoma" w:eastAsia="Tahoma" w:hAnsi="Tahoma"/>
          <w:b/>
          <w:color w:val="000000" w:themeColor="text1"/>
          <w:spacing w:val="10"/>
          <w:sz w:val="24"/>
          <w:szCs w:val="24"/>
        </w:rPr>
        <w:t xml:space="preserve">Düzeyi:5 </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r>
        <w:rPr>
          <w:rFonts w:ascii="Tahoma" w:eastAsia="Tahoma" w:hAnsi="Tahoma"/>
          <w:color w:val="0D0D0D" w:themeColor="text1" w:themeTint="F2"/>
          <w:spacing w:val="10"/>
          <w:sz w:val="24"/>
          <w:szCs w:val="24"/>
        </w:rPr>
        <w:t>https://uludag.edu.tr/mennanpasinli/konu/view?id=9229&amp;title=kurul-ve-komisyonlar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B.4.2. Öğretim yetkinlikleri ve gelişimi</w:t>
      </w:r>
    </w:p>
    <w:p w:rsidR="00CF788E" w:rsidRDefault="00E904DD" w:rsidP="00762BD0">
      <w:pPr>
        <w:spacing w:before="67" w:line="257" w:lineRule="exact"/>
        <w:jc w:val="both"/>
        <w:textAlignment w:val="baseline"/>
        <w:rPr>
          <w:rFonts w:ascii="Tahoma" w:eastAsia="Tahoma" w:hAnsi="Tahoma"/>
          <w:bCs/>
          <w:color w:val="FF0000"/>
          <w:spacing w:val="10"/>
          <w:sz w:val="24"/>
          <w:szCs w:val="24"/>
        </w:rPr>
      </w:pPr>
      <w:r>
        <w:rPr>
          <w:rFonts w:ascii="Tahoma" w:eastAsia="Tahoma" w:hAnsi="Tahoma"/>
          <w:color w:val="0D0D0D" w:themeColor="text1" w:themeTint="F2"/>
          <w:spacing w:val="10"/>
          <w:sz w:val="24"/>
          <w:szCs w:val="24"/>
        </w:rPr>
        <w:t>Öğretim yetkinliğini geliştirme uygulamalarından elde edilen bulgular izlenmekte ve izlem sonuçları öğretim elemanları ile birlikte değerlendirilerek önlemler alınmaktadır</w:t>
      </w:r>
      <w:r>
        <w:rPr>
          <w:rFonts w:ascii="Tahoma" w:eastAsia="Tahoma" w:hAnsi="Tahoma"/>
          <w:b/>
          <w:color w:val="0D0D0D" w:themeColor="text1" w:themeTint="F2"/>
          <w:spacing w:val="10"/>
          <w:sz w:val="24"/>
          <w:szCs w:val="24"/>
        </w:rPr>
        <w:t>.</w:t>
      </w:r>
      <w:r w:rsidR="00762BD0">
        <w:rPr>
          <w:rFonts w:ascii="Tahoma" w:eastAsia="Tahoma" w:hAnsi="Tahoma"/>
          <w:b/>
          <w:color w:val="0D0D0D" w:themeColor="text1" w:themeTint="F2"/>
          <w:spacing w:val="10"/>
          <w:sz w:val="24"/>
          <w:szCs w:val="24"/>
        </w:rPr>
        <w:t xml:space="preserve"> </w:t>
      </w:r>
      <w:r w:rsidRPr="00F67504">
        <w:rPr>
          <w:rFonts w:ascii="Tahoma" w:eastAsia="Tahoma" w:hAnsi="Tahoma"/>
          <w:bCs/>
          <w:color w:val="000000" w:themeColor="text1"/>
          <w:spacing w:val="10"/>
          <w:sz w:val="24"/>
          <w:szCs w:val="24"/>
        </w:rPr>
        <w:t>Ayrıca 2025 yılında akreditasyon başvurusu yapılarak akademik kalite, saydamlık ve hesap verme sorumluluğu hedeflenmektedir</w:t>
      </w:r>
      <w:r>
        <w:rPr>
          <w:rFonts w:ascii="Tahoma" w:eastAsia="Tahoma" w:hAnsi="Tahoma"/>
          <w:bCs/>
          <w:color w:val="FF0000"/>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http://bilgipaketi.uludag.edu.tr/Programlar/Detay/1294?AyID=25</w:t>
      </w:r>
    </w:p>
    <w:p w:rsidR="00CF788E" w:rsidRDefault="00CF788E">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B.4.3. Eğitim faaliyetlerine yönelik teşvik ve ödüllendirme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kadrosuna yönelik teşvik ve ödüllendirilme mekanizmaları bulunmamaktadır.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1   </w:t>
      </w: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xml:space="preserve">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numPr>
          <w:ilvl w:val="0"/>
          <w:numId w:val="2"/>
        </w:numPr>
        <w:tabs>
          <w:tab w:val="clear" w:pos="288"/>
        </w:tabs>
        <w:spacing w:before="68" w:after="0" w:line="271" w:lineRule="exact"/>
        <w:ind w:left="0"/>
        <w:textAlignment w:val="baseline"/>
        <w:rPr>
          <w:rFonts w:ascii="Tahoma" w:eastAsia="Tahoma" w:hAnsi="Tahoma"/>
          <w:b/>
          <w:color w:val="FF0000"/>
          <w:spacing w:val="1"/>
          <w:sz w:val="24"/>
          <w:szCs w:val="24"/>
        </w:rPr>
      </w:pPr>
      <w:r>
        <w:rPr>
          <w:rFonts w:ascii="Tahoma" w:eastAsia="Tahoma" w:hAnsi="Tahoma"/>
          <w:b/>
          <w:color w:val="0D0D0D" w:themeColor="text1" w:themeTint="F2"/>
          <w:spacing w:val="1"/>
          <w:sz w:val="24"/>
          <w:szCs w:val="24"/>
        </w:rPr>
        <w:t xml:space="preserve">ARAŞTIRMA VE GELİŞTİRME </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 Araştırma Süreçlerinin Yönetimi ve Araştırma Kaynakları</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Düzeyi:3</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Meslek Yüksekokulu</w:t>
      </w:r>
      <w:r w:rsidR="00762BD0">
        <w:rPr>
          <w:rFonts w:ascii="Tahoma" w:eastAsia="Tahoma" w:hAnsi="Tahoma"/>
          <w:color w:val="0D0D0D" w:themeColor="text1" w:themeTint="F2"/>
          <w:spacing w:val="10"/>
          <w:sz w:val="24"/>
          <w:szCs w:val="24"/>
        </w:rPr>
        <w:t xml:space="preserve"> ülkemizde alanında hedeflenen </w:t>
      </w:r>
      <w:r>
        <w:rPr>
          <w:rFonts w:ascii="Tahoma" w:eastAsia="Tahoma" w:hAnsi="Tahoma"/>
          <w:color w:val="0D0D0D" w:themeColor="text1" w:themeTint="F2"/>
          <w:spacing w:val="10"/>
          <w:sz w:val="24"/>
          <w:szCs w:val="24"/>
        </w:rPr>
        <w:t>eğitim, girişimcilik, topluma hizmet ve ekonomiye katkı sağlama iş</w:t>
      </w:r>
      <w:r w:rsidR="00762BD0">
        <w:rPr>
          <w:rFonts w:ascii="Tahoma" w:eastAsia="Tahoma" w:hAnsi="Tahoma"/>
          <w:color w:val="0D0D0D" w:themeColor="text1" w:themeTint="F2"/>
          <w:spacing w:val="10"/>
          <w:sz w:val="24"/>
          <w:szCs w:val="24"/>
        </w:rPr>
        <w:t xml:space="preserve">levleri ile eğitim kalitesi ve </w:t>
      </w:r>
      <w:r>
        <w:rPr>
          <w:rFonts w:ascii="Tahoma" w:eastAsia="Tahoma" w:hAnsi="Tahoma"/>
          <w:color w:val="0D0D0D" w:themeColor="text1" w:themeTint="F2"/>
          <w:spacing w:val="10"/>
          <w:sz w:val="24"/>
          <w:szCs w:val="24"/>
        </w:rPr>
        <w:t>sektörde a</w:t>
      </w:r>
      <w:r w:rsidR="00762BD0">
        <w:rPr>
          <w:rFonts w:ascii="Tahoma" w:eastAsia="Tahoma" w:hAnsi="Tahoma"/>
          <w:color w:val="0D0D0D" w:themeColor="text1" w:themeTint="F2"/>
          <w:spacing w:val="10"/>
          <w:sz w:val="24"/>
          <w:szCs w:val="24"/>
        </w:rPr>
        <w:t xml:space="preserve">ranan nitelikli öğrenci eğitim </w:t>
      </w:r>
      <w:r>
        <w:rPr>
          <w:rFonts w:ascii="Tahoma" w:eastAsia="Tahoma" w:hAnsi="Tahoma"/>
          <w:color w:val="0D0D0D" w:themeColor="text1" w:themeTint="F2"/>
          <w:spacing w:val="10"/>
          <w:sz w:val="24"/>
          <w:szCs w:val="24"/>
        </w:rPr>
        <w:t xml:space="preserve">sürecini amaçlayan bir kurumdur. Buna ilave olarak kadrosunda yer alan öğretim elemanları ile araştırma faaliyetleri de sürdürmektedir.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 xml:space="preserve">Bu kapsamda üniversitemizin kampüs sınırları içerisinde yer alan Teknoloji Transfer Ofisinde verilecek eğitimlerin duyurulması ve bilgi edinmelerinin sağlanmaktadır. Eğitim alanımıza ve ilgili sektörümüze katkı sağlayacak araştırma projeleri desteklenmektedir.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Üniversitemiz Bilimsel Araştırma Projeleri Birimi (BAP) ve Üniversitemiz ARGE Koordinatörlüğü tarafından verilen proje bazlı eğitimlerin katılım yönüyle duyurumu yapılmaktadır. Ayrıca bağlı olduğumuz MEYOK koordinatörlüğü aracılığıyla TÜBİTAK 2209 projeleri bilgilendirme toplantısı ile ilgili proje başvuruları desteklenmiştir.</w:t>
      </w:r>
    </w:p>
    <w:p w:rsidR="00CF788E" w:rsidRPr="00954AE8" w:rsidRDefault="00E904DD">
      <w:pPr>
        <w:tabs>
          <w:tab w:val="left" w:pos="288"/>
        </w:tabs>
        <w:spacing w:before="67" w:line="257" w:lineRule="exact"/>
        <w:jc w:val="both"/>
        <w:textAlignment w:val="baseline"/>
        <w:rPr>
          <w:rFonts w:ascii="Tahoma" w:eastAsia="Tahoma" w:hAnsi="Tahoma"/>
          <w:color w:val="000000" w:themeColor="text1"/>
          <w:spacing w:val="10"/>
          <w:sz w:val="24"/>
          <w:szCs w:val="24"/>
        </w:rPr>
      </w:pPr>
      <w:r w:rsidRPr="00954AE8">
        <w:rPr>
          <w:rFonts w:ascii="Tahoma" w:eastAsia="Tahoma" w:hAnsi="Tahoma"/>
          <w:color w:val="000000" w:themeColor="text1"/>
          <w:spacing w:val="10"/>
          <w:sz w:val="24"/>
          <w:szCs w:val="24"/>
        </w:rPr>
        <w:t>Birimimizde  öğretim elemanlarımızın 2023 yılında ön çalışmaları başlamış, onaylanmış 2 adet BAP projesi verilmiş ve 1 BAP projesi tamamlanmıştır. Diğer 1 BAP projesi hali hazırda yürütülmektedir. Bunun dışında 2023 yılı içerisinde önerisi hazırlanan TÜBİTAK 1501 projesi C puanıyla reddedilmiş, gerekli</w:t>
      </w:r>
      <w:r w:rsidRPr="00954AE8">
        <w:rPr>
          <w:rFonts w:ascii="Tahoma" w:eastAsia="Tahoma" w:hAnsi="Tahoma"/>
          <w:color w:val="000000" w:themeColor="text1"/>
          <w:spacing w:val="10"/>
          <w:sz w:val="24"/>
          <w:szCs w:val="24"/>
          <w:highlight w:val="yellow"/>
        </w:rPr>
        <w:t xml:space="preserve"> </w:t>
      </w:r>
      <w:r w:rsidRPr="00954AE8">
        <w:rPr>
          <w:rFonts w:ascii="Tahoma" w:eastAsia="Tahoma" w:hAnsi="Tahoma"/>
          <w:color w:val="000000" w:themeColor="text1"/>
          <w:spacing w:val="10"/>
          <w:sz w:val="24"/>
          <w:szCs w:val="24"/>
        </w:rPr>
        <w:t>revizyonlar yapılarak uygun sektör temsilcileri ile görüşmeler devam ederek, projenin tekrar sunulabilmesi içi</w:t>
      </w:r>
      <w:r w:rsidR="00762BD0" w:rsidRPr="00954AE8">
        <w:rPr>
          <w:rFonts w:ascii="Tahoma" w:eastAsia="Tahoma" w:hAnsi="Tahoma"/>
          <w:color w:val="000000" w:themeColor="text1"/>
          <w:spacing w:val="10"/>
          <w:sz w:val="24"/>
          <w:szCs w:val="24"/>
        </w:rPr>
        <w:t xml:space="preserve">n çalışmalar devam etmektedir. </w:t>
      </w:r>
      <w:r w:rsidRPr="00954AE8">
        <w:rPr>
          <w:rFonts w:ascii="Tahoma" w:eastAsia="Tahoma" w:hAnsi="Tahoma"/>
          <w:color w:val="000000" w:themeColor="text1"/>
          <w:spacing w:val="10"/>
          <w:sz w:val="24"/>
          <w:szCs w:val="24"/>
        </w:rPr>
        <w:t>Birimimiz öğretim elemanlarının tamamı tarafından danışmanlığında 6 TÜBİTAK 2209-A öğrenci proje önerisi verilmiştir.</w:t>
      </w:r>
      <w:r w:rsidR="00762BD0" w:rsidRPr="00954AE8">
        <w:rPr>
          <w:rFonts w:ascii="Tahoma" w:eastAsia="Tahoma" w:hAnsi="Tahoma"/>
          <w:color w:val="000000" w:themeColor="text1"/>
          <w:spacing w:val="10"/>
          <w:sz w:val="24"/>
          <w:szCs w:val="24"/>
        </w:rPr>
        <w:t xml:space="preserve"> </w:t>
      </w:r>
      <w:r w:rsidRPr="00954AE8">
        <w:rPr>
          <w:rFonts w:ascii="Tahoma" w:eastAsia="Tahoma" w:hAnsi="Tahoma"/>
          <w:color w:val="000000" w:themeColor="text1"/>
          <w:spacing w:val="10"/>
          <w:sz w:val="24"/>
          <w:szCs w:val="24"/>
        </w:rPr>
        <w:t>Bu proje önerilerinden 4 ‘ü kabul görmüş ve 2024 yılı içerisinde projelerin çalışmaları yapılmakt</w:t>
      </w:r>
      <w:r w:rsidR="00762BD0" w:rsidRPr="00954AE8">
        <w:rPr>
          <w:rFonts w:ascii="Tahoma" w:eastAsia="Tahoma" w:hAnsi="Tahoma"/>
          <w:color w:val="000000" w:themeColor="text1"/>
          <w:spacing w:val="10"/>
          <w:sz w:val="24"/>
          <w:szCs w:val="24"/>
        </w:rPr>
        <w:t>a</w:t>
      </w:r>
      <w:r w:rsidRPr="00954AE8">
        <w:rPr>
          <w:rFonts w:ascii="Tahoma" w:eastAsia="Tahoma" w:hAnsi="Tahoma"/>
          <w:color w:val="000000" w:themeColor="text1"/>
          <w:spacing w:val="10"/>
          <w:sz w:val="24"/>
          <w:szCs w:val="24"/>
        </w:rPr>
        <w:t xml:space="preserve">dır. 2025 yılının ilk çeyreğinde sonuç raporları </w:t>
      </w:r>
      <w:r w:rsidR="00762BD0" w:rsidRPr="00954AE8">
        <w:rPr>
          <w:rFonts w:ascii="Tahoma" w:eastAsia="Tahoma" w:hAnsi="Tahoma"/>
          <w:color w:val="000000" w:themeColor="text1"/>
          <w:spacing w:val="10"/>
          <w:sz w:val="24"/>
          <w:szCs w:val="24"/>
        </w:rPr>
        <w:t xml:space="preserve">TÜBİTAK’a sunulacaktır. Ayrıca </w:t>
      </w:r>
      <w:r w:rsidRPr="00954AE8">
        <w:rPr>
          <w:rFonts w:ascii="Tahoma" w:eastAsia="Tahoma" w:hAnsi="Tahoma"/>
          <w:color w:val="000000" w:themeColor="text1"/>
          <w:spacing w:val="10"/>
          <w:sz w:val="24"/>
          <w:szCs w:val="24"/>
        </w:rPr>
        <w:t>multidisipliner olarak farklı birimlerle birlikte Meslek Yüksekokul öğretim elemanlarımızdan bazılarının içerisinde yer aldığı geçen sene verilen TÜBİTAK 4004 projesi reddedilmiştir. İlgili proje revize edilerek t</w:t>
      </w:r>
      <w:r w:rsidR="00762BD0" w:rsidRPr="00954AE8">
        <w:rPr>
          <w:rFonts w:ascii="Tahoma" w:eastAsia="Tahoma" w:hAnsi="Tahoma"/>
          <w:color w:val="000000" w:themeColor="text1"/>
          <w:spacing w:val="10"/>
          <w:sz w:val="24"/>
          <w:szCs w:val="24"/>
        </w:rPr>
        <w:t>ekrar sunulmuştur. Tübitak 3501</w:t>
      </w:r>
      <w:r w:rsidRPr="00954AE8">
        <w:rPr>
          <w:rFonts w:ascii="Tahoma" w:eastAsia="Tahoma" w:hAnsi="Tahoma"/>
          <w:color w:val="000000" w:themeColor="text1"/>
          <w:spacing w:val="10"/>
          <w:sz w:val="24"/>
          <w:szCs w:val="24"/>
        </w:rPr>
        <w:t xml:space="preserve"> proje önerisi ise D puanıyla redde</w:t>
      </w:r>
      <w:r w:rsidR="00762BD0" w:rsidRPr="00954AE8">
        <w:rPr>
          <w:rFonts w:ascii="Tahoma" w:eastAsia="Tahoma" w:hAnsi="Tahoma"/>
          <w:color w:val="000000" w:themeColor="text1"/>
          <w:spacing w:val="10"/>
          <w:sz w:val="24"/>
          <w:szCs w:val="24"/>
        </w:rPr>
        <w:t>d</w:t>
      </w:r>
      <w:r w:rsidRPr="00954AE8">
        <w:rPr>
          <w:rFonts w:ascii="Tahoma" w:eastAsia="Tahoma" w:hAnsi="Tahoma"/>
          <w:color w:val="000000" w:themeColor="text1"/>
          <w:spacing w:val="10"/>
          <w:sz w:val="24"/>
          <w:szCs w:val="24"/>
        </w:rPr>
        <w:t>ilmiştir. İlgili proje revize edilerek BAP’a GAP4 kaps</w:t>
      </w:r>
      <w:r w:rsidR="00762BD0" w:rsidRPr="00954AE8">
        <w:rPr>
          <w:rFonts w:ascii="Tahoma" w:eastAsia="Tahoma" w:hAnsi="Tahoma"/>
          <w:color w:val="000000" w:themeColor="text1"/>
          <w:spacing w:val="10"/>
          <w:sz w:val="24"/>
          <w:szCs w:val="24"/>
        </w:rPr>
        <w:t>amından tekrar sunulacaktır.</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C.1.1. Araştırma süreçlerinin yönetimi</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Yüksekokulumuzda Üniversitemizin farklı birimleriyle multidisipliner proje grupları ile çalışmalar başlatılmıştır. Farklı çalışmaların sonuçlanma düzeyine göre farklılık göstermekte olup, olgunluk düzeyleri çalışma bazlı aşağıda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*Başvurusu kabul edilen Araştırma Projesi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multidisipliner olarak BAP birimine verilen ve araştırıcı olarak yer aldığımız 1 adet BAP proje önerisi kabul edilmiş ve çalışma süreci başlatılmıştır.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w:t>
      </w:r>
      <w:r>
        <w:rPr>
          <w:rFonts w:ascii="Tahoma" w:eastAsia="Tahoma" w:hAnsi="Tahoma"/>
          <w:color w:val="0D0D0D" w:themeColor="text1" w:themeTint="F2"/>
          <w:spacing w:val="10"/>
          <w:sz w:val="24"/>
          <w:szCs w:val="24"/>
        </w:rPr>
        <w:t>Proje kabul bilgisi (Ek 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 öğretim elemanlarının tamamı tarafından danışmanlığında 6 TÜBİTAK 2209-A öğrenci proje önerisi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w:t>
      </w:r>
      <w:r w:rsidRPr="00546B6A">
        <w:rPr>
          <w:rFonts w:ascii="Tahoma" w:eastAsia="Tahoma" w:hAnsi="Tahoma"/>
          <w:b/>
          <w:color w:val="000000" w:themeColor="text1"/>
          <w:spacing w:val="10"/>
          <w:sz w:val="24"/>
          <w:szCs w:val="24"/>
        </w:rPr>
        <w:t>düzeyi:4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color w:val="FF0000"/>
          <w:spacing w:val="10"/>
          <w:sz w:val="24"/>
          <w:szCs w:val="24"/>
        </w:rPr>
        <w:t>.</w:t>
      </w:r>
      <w:r w:rsidRPr="00954AE8">
        <w:rPr>
          <w:rFonts w:ascii="Tahoma" w:eastAsia="Tahoma" w:hAnsi="Tahoma"/>
          <w:color w:val="000000" w:themeColor="text1"/>
          <w:spacing w:val="10"/>
          <w:sz w:val="24"/>
          <w:szCs w:val="24"/>
        </w:rPr>
        <w:t xml:space="preserve">Proje başvuruları (Ek 4 – 6 adet) </w:t>
      </w:r>
      <w:r w:rsidRPr="00954AE8">
        <w:rPr>
          <w:rFonts w:ascii="Tahoma" w:eastAsia="Tahoma" w:hAnsi="Tahoma"/>
          <w:b/>
          <w:color w:val="000000" w:themeColor="text1"/>
          <w:spacing w:val="10"/>
          <w:sz w:val="24"/>
          <w:szCs w:val="24"/>
        </w:rPr>
        <w:t xml:space="preserve"> </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*Multidisipliner TÜBİTAK 4004</w:t>
      </w:r>
      <w:r>
        <w:rPr>
          <w:rFonts w:ascii="Tahoma" w:eastAsia="Tahoma" w:hAnsi="Tahoma"/>
          <w:b/>
          <w:color w:val="FF0000"/>
          <w:spacing w:val="10"/>
          <w:sz w:val="24"/>
          <w:szCs w:val="24"/>
        </w:rPr>
        <w:t xml:space="preserve"> </w:t>
      </w:r>
      <w:r w:rsidRPr="00954AE8">
        <w:rPr>
          <w:rFonts w:ascii="Tahoma" w:eastAsia="Tahoma" w:hAnsi="Tahoma"/>
          <w:b/>
          <w:color w:val="000000" w:themeColor="text1"/>
          <w:spacing w:val="10"/>
          <w:sz w:val="24"/>
          <w:szCs w:val="24"/>
        </w:rPr>
        <w:t>revize proje öneri başvurusu DİLEK</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.Proje başvurusu ( Ek5)</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 xml:space="preserve">*Multidisipliner TÜBİTAK 3501 proje </w:t>
      </w:r>
      <w:r w:rsidR="00F67504">
        <w:rPr>
          <w:rFonts w:ascii="Tahoma" w:eastAsia="Tahoma" w:hAnsi="Tahoma"/>
          <w:b/>
          <w:color w:val="0D0D0D" w:themeColor="text1" w:themeTint="F2"/>
          <w:spacing w:val="10"/>
          <w:sz w:val="24"/>
          <w:szCs w:val="24"/>
        </w:rPr>
        <w:t>Önerisi</w:t>
      </w:r>
      <w:r>
        <w:rPr>
          <w:rFonts w:ascii="Tahoma" w:eastAsia="Tahoma" w:hAnsi="Tahoma"/>
          <w:b/>
          <w:color w:val="FF0000"/>
          <w:spacing w:val="10"/>
          <w:sz w:val="24"/>
          <w:szCs w:val="24"/>
        </w:rPr>
        <w:t xml:space="preserve">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.BAP Proje başvurusu ( Ek6)</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C.1.2. İç ve dış kaynaklar</w:t>
      </w:r>
    </w:p>
    <w:p w:rsidR="00CF788E" w:rsidRDefault="00CF788E">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 içi kaynaklar, yönüyle Bilimsel Araştırma Projeleri Birimi (BAP) öncelikli araştırma alanlarını destekleyecek ve erişilebilir şekilde yönetilmektedir. Tüm bu uygulamalardan elde edilen bulgular, sistematik olarak izlenmekte ve izlem sonuçları paydaşlarla birlikte değerlendirilerek önlemler alınmakta ve ihtiyaçlar/talepler doğrultusunda kaynaklar çeşitlendirilmektedir.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Üniversitemiz tarafından, araştırma ve geliştirme faaliyetlerini kurumsal amaçlar doğrultusunda sürdürebilmek için üniversite dışı kaynakların kullanımını desteklemek üzere yöntem ve çalışma grubumuz bulunmaktadır. Bu çerçeve de  hali hazırda yapılan multidisipliner araştırma projeleri ile TÜBİTAK başvuruları yapılmıştır.</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:2 </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C.1.3. Doktora programları ve doktora sonrası imkanlar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1</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Birimimizin doktora programları ve doktora sonrası imkanları ile ilgili olarak meslek yüksekokulu olması itibariyle bir çalışma bulunmamaktadır.</w:t>
      </w:r>
      <w:r>
        <w:rPr>
          <w:rFonts w:ascii="Tahoma" w:eastAsia="Tahoma" w:hAnsi="Tahoma"/>
          <w:b/>
          <w:color w:val="0D0D0D" w:themeColor="text1" w:themeTint="F2"/>
          <w:spacing w:val="10"/>
          <w:sz w:val="24"/>
          <w:szCs w:val="24"/>
        </w:rPr>
        <w:t xml:space="preserve"> </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C.2. Araştırma Yetkinliği, İş birlikleri ve Destekler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akademik kadrosunda yer alan akademisyenlerimiz alanında uzman olup 5 öğretim elemanı bulunmaktadır. 5 akademik personelden 1’i Prof. Dr. unvanındadır, 1 ‘i doktora derecesine sahip olup,1’i doktora tez aşamasında, 1’si yüksek lisans derecesine sahiptir.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kadrosunda yer alan akademik personelimizin araştırma yetkinliğini geliştirmek adına üniversite içi ve dışı çalışmalara (Teknoloji Transfer Ofisi (TTO), BAP ve Kütüphanemiz tarafından düzenlenen eğitimlerine katılım teşvik edilmektedir. </w:t>
      </w:r>
      <w:r w:rsidR="003F6C57">
        <w:rPr>
          <w:rFonts w:ascii="Tahoma" w:eastAsia="Tahoma" w:hAnsi="Tahoma"/>
          <w:color w:val="0D0D0D" w:themeColor="text1" w:themeTint="F2"/>
          <w:spacing w:val="10"/>
          <w:sz w:val="24"/>
          <w:szCs w:val="24"/>
        </w:rPr>
        <w:t xml:space="preserve">Bunun yanı Üniversite dışında </w:t>
      </w:r>
      <w:r>
        <w:rPr>
          <w:rFonts w:ascii="Tahoma" w:eastAsia="Tahoma" w:hAnsi="Tahoma"/>
          <w:color w:val="0D0D0D" w:themeColor="text1" w:themeTint="F2"/>
          <w:spacing w:val="10"/>
          <w:sz w:val="24"/>
          <w:szCs w:val="24"/>
        </w:rPr>
        <w:t xml:space="preserve">önemli bir dış paydaşımız olan Türkiye Jokey Kulübü ve Türkiye Binicilik Federasyonunun düzenlediği, kendi uzmanlık alanları ile ilgili eğitimlere katılmakta ve bu bağlamda kendilerini geliştirmekte, günceli yakalamayı sağlamanın yanı sıra eğitimin niteliğine göre başarı belgeleri almaktadır. </w:t>
      </w:r>
    </w:p>
    <w:p w:rsidR="00CF788E" w:rsidRDefault="00E904DD">
      <w:pPr>
        <w:tabs>
          <w:tab w:val="left" w:pos="288"/>
        </w:tabs>
        <w:spacing w:before="67" w:line="257" w:lineRule="exact"/>
        <w:jc w:val="both"/>
        <w:textAlignment w:val="baseline"/>
        <w:rPr>
          <w:rFonts w:ascii="Tahoma" w:eastAsia="Tahoma" w:hAnsi="Tahoma"/>
          <w:color w:val="FF0000"/>
          <w:spacing w:val="10"/>
          <w:sz w:val="24"/>
          <w:szCs w:val="24"/>
        </w:rPr>
      </w:pPr>
      <w:r>
        <w:rPr>
          <w:rFonts w:ascii="Tahoma" w:eastAsia="Tahoma" w:hAnsi="Tahoma"/>
          <w:color w:val="0D0D0D" w:themeColor="text1" w:themeTint="F2"/>
          <w:spacing w:val="10"/>
          <w:sz w:val="24"/>
          <w:szCs w:val="24"/>
        </w:rPr>
        <w:t xml:space="preserve">Atçılık sektörünün farklı birimleriyle oluşturulan protokollerle iş birliği oluşturulmuştur. Bu sayede dış paydaşların talepleri doğrultusunda birimimiz </w:t>
      </w:r>
      <w:r w:rsidRPr="00954AE8">
        <w:rPr>
          <w:rFonts w:ascii="Tahoma" w:eastAsia="Tahoma" w:hAnsi="Tahoma"/>
          <w:color w:val="000000" w:themeColor="text1"/>
          <w:spacing w:val="10"/>
          <w:sz w:val="24"/>
          <w:szCs w:val="24"/>
        </w:rPr>
        <w:t>tarafından destekler verilmektedir.</w:t>
      </w:r>
    </w:p>
    <w:p w:rsidR="00CF788E" w:rsidRPr="00954AE8" w:rsidRDefault="00E904DD">
      <w:pPr>
        <w:tabs>
          <w:tab w:val="left" w:pos="288"/>
        </w:tabs>
        <w:spacing w:before="67" w:line="257" w:lineRule="exact"/>
        <w:jc w:val="both"/>
        <w:textAlignment w:val="baseline"/>
        <w:rPr>
          <w:rFonts w:ascii="Tahoma" w:eastAsia="Tahoma" w:hAnsi="Tahoma"/>
          <w:color w:val="000000" w:themeColor="text1"/>
          <w:spacing w:val="10"/>
          <w:sz w:val="24"/>
          <w:szCs w:val="24"/>
        </w:rPr>
      </w:pPr>
      <w:r w:rsidRPr="00954AE8">
        <w:rPr>
          <w:rFonts w:ascii="Tahoma" w:eastAsia="Tahoma" w:hAnsi="Tahoma"/>
          <w:color w:val="000000" w:themeColor="text1"/>
          <w:spacing w:val="10"/>
          <w:sz w:val="24"/>
          <w:szCs w:val="24"/>
        </w:rPr>
        <w:t>PROTOKOLLER ve TABİAT BURS VE İŞBİRLİĞİ</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C.2.1. Araştırma yetkinlikleri ve gelişimi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 xml:space="preserve">Meslek Yüksekokulumuzda mevcut olarak görev alan 1 Öğretim Üyesi ve 4 Öğretim Görevlisi olmak üzere toplamda 5 Öğretim Elemanı bulunmaktadır. Öğretim üyemiz ve doktoralı öğretim görevlimiz, alanıyla ilgili devamlı araştırma ve akademik çalışmalar ile araştırma yetkinliğini aktif halde tutmaktadır. 1 öğretim elemanınız yüksek lisansını tamamlamış, bir diğeri doktora tez aşamasındadır. 4. öğretim görevlimiz yüksek lisans hedeflemektedir.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Öğretim elemanlarının araştırma yetkinliğinin gelişimi ile ilgili birimimize gelen her duyuru öğretim elemanına iletilmektedir.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gelen bilgi belge öğretim elemanlarına mail yolu ile Whatsapp üzerinden bilgilendirme yapılmaktadır.</w:t>
      </w:r>
    </w:p>
    <w:p w:rsidR="00CF788E" w:rsidRDefault="00CF788E">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C.2.2. Ulusal ve uluslararası ortak programlar ve ortak araştırma birimleri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(5)</w:t>
      </w:r>
    </w:p>
    <w:p w:rsidR="00CF788E" w:rsidRPr="00F47459" w:rsidRDefault="00E904DD">
      <w:pPr>
        <w:spacing w:before="67" w:line="257" w:lineRule="exact"/>
        <w:jc w:val="both"/>
        <w:textAlignment w:val="baseline"/>
        <w:rPr>
          <w:rFonts w:ascii="Tahoma" w:eastAsia="Tahoma" w:hAnsi="Tahoma"/>
          <w:color w:val="000000" w:themeColor="text1"/>
          <w:spacing w:val="10"/>
          <w:sz w:val="24"/>
          <w:szCs w:val="24"/>
        </w:rPr>
      </w:pPr>
      <w:r>
        <w:rPr>
          <w:rFonts w:ascii="Tahoma" w:eastAsia="Tahoma" w:hAnsi="Tahoma"/>
          <w:color w:val="0D0D0D" w:themeColor="text1" w:themeTint="F2"/>
          <w:spacing w:val="10"/>
          <w:sz w:val="24"/>
          <w:szCs w:val="24"/>
        </w:rPr>
        <w:t xml:space="preserve">Birimimizde uluslararası ortak programlar ve ortak araştırma birimlerine yönelik çalışma bulunmamaktadır.  Ulusal düzeyde kurum içi ve kurumlar arası ortak programlar ve ortak araştırma birimleri ile proje </w:t>
      </w:r>
      <w:r w:rsidRPr="00F47459">
        <w:rPr>
          <w:rFonts w:ascii="Tahoma" w:eastAsia="Tahoma" w:hAnsi="Tahoma"/>
          <w:color w:val="000000" w:themeColor="text1"/>
          <w:spacing w:val="10"/>
          <w:sz w:val="24"/>
          <w:szCs w:val="24"/>
        </w:rPr>
        <w:t xml:space="preserve">çalışmalardan sonuçlandırılan ve proje önerisi sunulan araştırmalar mevcuttur.  </w:t>
      </w:r>
      <w:r w:rsidR="00FB5D4F" w:rsidRPr="00F47459">
        <w:rPr>
          <w:rFonts w:ascii="Tahoma" w:eastAsia="Tahoma" w:hAnsi="Tahoma"/>
          <w:color w:val="000000" w:themeColor="text1"/>
          <w:spacing w:val="10"/>
          <w:sz w:val="24"/>
          <w:szCs w:val="24"/>
        </w:rPr>
        <w:t xml:space="preserve">2024 </w:t>
      </w:r>
      <w:r w:rsidRPr="00F47459">
        <w:rPr>
          <w:rFonts w:ascii="Tahoma" w:eastAsia="Tahoma" w:hAnsi="Tahoma"/>
          <w:color w:val="000000" w:themeColor="text1"/>
          <w:spacing w:val="10"/>
          <w:sz w:val="24"/>
          <w:szCs w:val="24"/>
        </w:rPr>
        <w:t>EKO Fuarcılıkla imzalanan protokol çerçevesinde 29-31 Mayıs 2025 tarihinde Uluslararası Fuarorganizasyonunda yer alınacaktır.</w:t>
      </w:r>
    </w:p>
    <w:p w:rsidR="00CF788E" w:rsidRPr="00F47459" w:rsidRDefault="00E904DD">
      <w:pPr>
        <w:spacing w:before="67" w:line="257" w:lineRule="exact"/>
        <w:jc w:val="both"/>
        <w:textAlignment w:val="baseline"/>
        <w:rPr>
          <w:rFonts w:ascii="Tahoma" w:eastAsia="Tahoma" w:hAnsi="Tahoma"/>
          <w:b/>
          <w:color w:val="0D0D0D" w:themeColor="text1" w:themeTint="F2"/>
          <w:spacing w:val="10"/>
          <w:sz w:val="24"/>
          <w:szCs w:val="24"/>
        </w:rPr>
      </w:pPr>
      <w:r w:rsidRPr="00F47459">
        <w:rPr>
          <w:rFonts w:ascii="Tahoma" w:eastAsia="Tahoma" w:hAnsi="Tahoma"/>
          <w:b/>
          <w:color w:val="0D0D0D" w:themeColor="text1" w:themeTint="F2"/>
          <w:spacing w:val="10"/>
          <w:sz w:val="24"/>
          <w:szCs w:val="24"/>
        </w:rPr>
        <w:t>Kanıtlar:</w:t>
      </w:r>
    </w:p>
    <w:p w:rsidR="00CF788E" w:rsidRPr="00F47459" w:rsidRDefault="003A1D3F" w:rsidP="00664965">
      <w:pPr>
        <w:pStyle w:val="NormalWeb"/>
        <w:shd w:val="clear" w:color="auto" w:fill="FFFFFF"/>
        <w:spacing w:before="0" w:beforeAutospacing="0"/>
        <w:ind w:left="567"/>
        <w:rPr>
          <w:rFonts w:ascii="Tahoma" w:eastAsia="Tahoma" w:hAnsi="Tahoma"/>
          <w:spacing w:val="10"/>
        </w:rPr>
      </w:pPr>
      <w:hyperlink r:id="rId44" w:history="1">
        <w:r w:rsidR="00664965" w:rsidRPr="00F47459">
          <w:rPr>
            <w:rStyle w:val="Kpr"/>
            <w:rFonts w:ascii="Arial" w:hAnsi="Arial" w:cs="Arial"/>
            <w:color w:val="auto"/>
            <w:sz w:val="18"/>
          </w:rPr>
          <w:t>EKO FUARCILIK TİCARET LİMİTED ŞİRKETİ ULUSLARARASI AT VE BİNİCİLİK FUARI EQUIST -İSTANBUL HORSE SHOW (2025) İŞ BİRLİĞİ PROTOKOLÜ</w:t>
        </w:r>
      </w:hyperlink>
      <w:r w:rsidR="00664965" w:rsidRPr="00F47459">
        <w:rPr>
          <w:rStyle w:val="Kpr"/>
          <w:rFonts w:ascii="Arial" w:hAnsi="Arial" w:cs="Arial"/>
          <w:color w:val="auto"/>
          <w:sz w:val="18"/>
        </w:rPr>
        <w:t xml:space="preserve">   </w:t>
      </w:r>
      <w:r w:rsidR="00E904DD" w:rsidRPr="00F47459">
        <w:rPr>
          <w:rFonts w:ascii="Tahoma" w:eastAsia="Tahoma" w:hAnsi="Tahoma"/>
          <w:spacing w:val="10"/>
        </w:rPr>
        <w:t>Protokol Belgesi (Ek7)</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 Araştırma Performansı</w:t>
      </w:r>
    </w:p>
    <w:p w:rsidR="00CF788E" w:rsidRPr="00F47459" w:rsidRDefault="00E904DD">
      <w:pPr>
        <w:tabs>
          <w:tab w:val="left" w:pos="288"/>
        </w:tabs>
        <w:spacing w:before="67" w:line="257" w:lineRule="exact"/>
        <w:jc w:val="both"/>
        <w:textAlignment w:val="baseline"/>
        <w:rPr>
          <w:rFonts w:ascii="Tahoma" w:eastAsia="Tahoma" w:hAnsi="Tahoma"/>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w:t>
      </w:r>
      <w:r w:rsidRPr="00F47459">
        <w:rPr>
          <w:rFonts w:ascii="Tahoma" w:eastAsia="Tahoma" w:hAnsi="Tahoma"/>
          <w:spacing w:val="10"/>
          <w:sz w:val="24"/>
          <w:szCs w:val="24"/>
        </w:rPr>
        <w:t xml:space="preserve">planlamalar yapılır. </w:t>
      </w:r>
    </w:p>
    <w:p w:rsidR="00CF788E" w:rsidRPr="00F47459" w:rsidRDefault="00E904DD">
      <w:pPr>
        <w:pStyle w:val="ListeParagraf"/>
        <w:tabs>
          <w:tab w:val="left" w:pos="288"/>
        </w:tabs>
        <w:spacing w:before="67" w:line="257" w:lineRule="exact"/>
        <w:ind w:left="0"/>
        <w:jc w:val="both"/>
        <w:textAlignment w:val="baseline"/>
        <w:rPr>
          <w:rFonts w:ascii="Tahoma" w:eastAsia="Tahoma" w:hAnsi="Tahoma"/>
          <w:spacing w:val="10"/>
          <w:sz w:val="24"/>
          <w:szCs w:val="24"/>
          <w:lang w:val="tr-TR"/>
        </w:rPr>
      </w:pPr>
      <w:r w:rsidRPr="00F47459">
        <w:rPr>
          <w:rFonts w:ascii="Tahoma" w:eastAsia="Tahoma" w:hAnsi="Tahoma"/>
          <w:spacing w:val="10"/>
          <w:sz w:val="24"/>
          <w:szCs w:val="24"/>
          <w:lang w:val="tr-TR"/>
        </w:rPr>
        <w:t xml:space="preserve">Birimimiz Stratejik Planında yer alan hedef ve göstergeler doğrultusunda 2024 yılında yapılan toplam yayın ( Makale, bildiri ve kitap bölümü) sayısı 9’dır. Tüm akademik çalışmalar hem birim hem de üniversitemiz stratejik plan izleme ve değerlendirme raporları halinde izlenmekte ve değerlendirilmektedir. </w:t>
      </w:r>
    </w:p>
    <w:p w:rsidR="00CF788E" w:rsidRDefault="00CF788E">
      <w:pPr>
        <w:pStyle w:val="ListeParagraf"/>
        <w:tabs>
          <w:tab w:val="left" w:pos="288"/>
        </w:tabs>
        <w:spacing w:before="67" w:line="257" w:lineRule="exact"/>
        <w:ind w:left="0"/>
        <w:jc w:val="both"/>
        <w:textAlignment w:val="baseline"/>
        <w:rPr>
          <w:rFonts w:ascii="Tahoma" w:eastAsia="Tahoma" w:hAnsi="Tahoma"/>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C.3.1. Araştırma performansının izlenmesi ve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planlamalar yapılır.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Stratejik Planında yer alan hedef ve göstergeler doğrultusunda 2024 yılında yapılan toplam yayın ( Makale, bildiri ve kitap bölümü) sayısı 9’dır. Tüm akademik çalışmalar hem birim hem de üniversitemiz stratejik plan izleme ve değerlendirme raporları halinde izlenmekte ve değerlendirilmektedir.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Birimimizde görev yapan öğretim elemanlarının yıl içerisinde yapmış olduğu araştırma faaliyetleri Meslek Yüksekokulu Yönetimine sunulmakta ve bu durum Birim Faaliyet Raporunda yer almaktadır.</w:t>
      </w:r>
    </w:p>
    <w:p w:rsidR="00CF788E" w:rsidRDefault="00E904DD">
      <w:pPr>
        <w:spacing w:before="67" w:line="257" w:lineRule="exact"/>
        <w:jc w:val="both"/>
        <w:textAlignment w:val="baseline"/>
      </w:pPr>
      <w:r>
        <w:rPr>
          <w:rFonts w:ascii="Tahoma" w:eastAsia="Tahoma" w:hAnsi="Tahoma"/>
          <w:b/>
          <w:color w:val="0D0D0D" w:themeColor="text1" w:themeTint="F2"/>
          <w:spacing w:val="10"/>
          <w:sz w:val="24"/>
          <w:szCs w:val="24"/>
        </w:rPr>
        <w:lastRenderedPageBreak/>
        <w:t>Kanıtlar:</w:t>
      </w:r>
      <w:r>
        <w:t xml:space="preserve"> </w:t>
      </w:r>
    </w:p>
    <w:p w:rsidR="00CF788E" w:rsidRDefault="00E904DD">
      <w:pPr>
        <w:spacing w:after="0" w:line="240" w:lineRule="auto"/>
        <w:rPr>
          <w:rFonts w:ascii="Times New Roman" w:eastAsia="Times New Roman" w:hAnsi="Times New Roman" w:cs="Times New Roman"/>
          <w:b/>
          <w:bCs/>
          <w:color w:val="17365D"/>
          <w:sz w:val="26"/>
          <w:szCs w:val="20"/>
          <w:lang w:val="en-GB" w:eastAsia="ko-KR"/>
        </w:rPr>
      </w:pPr>
      <w:r>
        <w:rPr>
          <w:rFonts w:ascii="Times New Roman" w:eastAsia="Times New Roman" w:hAnsi="Times New Roman" w:cs="Times New Roman"/>
          <w:b/>
          <w:bCs/>
          <w:color w:val="17365D"/>
          <w:sz w:val="26"/>
          <w:szCs w:val="20"/>
          <w:lang w:val="en-GB" w:eastAsia="ko-KR"/>
        </w:rPr>
        <w:t>B.1.2. Yayınlar ve Ödüller</w:t>
      </w:r>
    </w:p>
    <w:p w:rsidR="00CF788E" w:rsidRDefault="00E904DD">
      <w:pPr>
        <w:spacing w:after="0" w:line="240" w:lineRule="auto"/>
        <w:rPr>
          <w:rFonts w:ascii="Calibri" w:eastAsia="Times New Roman" w:hAnsi="Calibri" w:cs="Times New Roman"/>
          <w:b/>
          <w:bCs/>
          <w:color w:val="632423"/>
          <w:szCs w:val="20"/>
          <w:lang w:val="en-GB" w:eastAsia="ko-KR"/>
        </w:rPr>
      </w:pPr>
      <w:r>
        <w:rPr>
          <w:rFonts w:ascii="Calibri" w:eastAsia="Times New Roman" w:hAnsi="Calibri" w:cs="Times New Roman"/>
          <w:b/>
          <w:bCs/>
          <w:color w:val="632423"/>
          <w:szCs w:val="20"/>
          <w:lang w:val="en-GB" w:eastAsia="ko-KR"/>
        </w:rPr>
        <w:t>Tablo B.1.2.1: Yayınlarla İlgili Faaliyet Bilgileri</w:t>
      </w:r>
    </w:p>
    <w:tbl>
      <w:tblPr>
        <w:tblW w:w="7585" w:type="dxa"/>
        <w:tblInd w:w="55" w:type="dxa"/>
        <w:tblLayout w:type="fixed"/>
        <w:tblCellMar>
          <w:left w:w="70" w:type="dxa"/>
          <w:right w:w="70" w:type="dxa"/>
        </w:tblCellMar>
        <w:tblLook w:val="04A0" w:firstRow="1" w:lastRow="0" w:firstColumn="1" w:lastColumn="0" w:noHBand="0" w:noVBand="1"/>
      </w:tblPr>
      <w:tblGrid>
        <w:gridCol w:w="2320"/>
        <w:gridCol w:w="3564"/>
        <w:gridCol w:w="1701"/>
      </w:tblGrid>
      <w:tr w:rsidR="00CF788E">
        <w:trPr>
          <w:trHeight w:val="284"/>
        </w:trPr>
        <w:tc>
          <w:tcPr>
            <w:tcW w:w="5884" w:type="dxa"/>
            <w:gridSpan w:val="2"/>
            <w:tcBorders>
              <w:top w:val="single" w:sz="12" w:space="0" w:color="auto"/>
              <w:left w:val="single" w:sz="12" w:space="0" w:color="auto"/>
              <w:bottom w:val="single" w:sz="2" w:space="0" w:color="auto"/>
              <w:right w:val="single" w:sz="2"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YAYIN TÜRÜ</w:t>
            </w:r>
          </w:p>
        </w:tc>
        <w:tc>
          <w:tcPr>
            <w:tcW w:w="1701" w:type="dxa"/>
            <w:tcBorders>
              <w:top w:val="single" w:sz="12" w:space="0" w:color="auto"/>
              <w:left w:val="nil"/>
              <w:bottom w:val="single" w:sz="4" w:space="0" w:color="auto"/>
              <w:right w:val="single" w:sz="4"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2024</w:t>
            </w:r>
          </w:p>
        </w:tc>
      </w:tr>
      <w:tr w:rsidR="00CF788E">
        <w:trPr>
          <w:trHeight w:val="574"/>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Calibri" w:hAnsi="Cambria" w:cs="Times New Roman"/>
                <w:color w:val="002060"/>
                <w:sz w:val="20"/>
                <w:szCs w:val="20"/>
              </w:rPr>
              <w:t>SCI, SSCI, AHCI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color w:val="002060"/>
                <w:sz w:val="20"/>
                <w:szCs w:val="20"/>
                <w:lang w:eastAsia="tr-TR"/>
              </w:rPr>
            </w:pPr>
          </w:p>
        </w:tc>
      </w:tr>
      <w:tr w:rsidR="00CF788E">
        <w:trPr>
          <w:trHeight w:val="489"/>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SCI, SSCI ve AHCI DIŞINDAKİ MAKALELER</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DİĞER HAKEMLİ DERGİLER</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xml:space="preserve">BİLDİRİLER YA DA ÖZETLERİN YER ALDIĞI KİTAP </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1</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1 </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KİTAP (BÖLÜM)</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YURTDIŞI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0</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YURTİÇİ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3</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3</w:t>
            </w:r>
          </w:p>
        </w:tc>
      </w:tr>
      <w:tr w:rsidR="00CF788E">
        <w:trPr>
          <w:trHeight w:val="284"/>
        </w:trPr>
        <w:tc>
          <w:tcPr>
            <w:tcW w:w="5884" w:type="dxa"/>
            <w:gridSpan w:val="2"/>
            <w:tcBorders>
              <w:top w:val="single" w:sz="4" w:space="0" w:color="auto"/>
              <w:left w:val="single" w:sz="12" w:space="0" w:color="auto"/>
              <w:bottom w:val="single" w:sz="12" w:space="0" w:color="auto"/>
              <w:right w:val="single" w:sz="4" w:space="0" w:color="auto"/>
            </w:tcBorders>
            <w:shd w:val="clear" w:color="auto" w:fill="auto"/>
            <w:noWrap/>
            <w:vAlign w:val="center"/>
          </w:tcPr>
          <w:p w:rsidR="00CF788E" w:rsidRDefault="00CF788E">
            <w:pPr>
              <w:spacing w:after="0" w:line="240" w:lineRule="auto"/>
              <w:jc w:val="right"/>
              <w:rPr>
                <w:rFonts w:ascii="Cambria" w:eastAsia="Times New Roman" w:hAnsi="Cambria" w:cs="Calibri"/>
                <w:b/>
                <w:bCs/>
                <w:color w:val="002060"/>
                <w:sz w:val="20"/>
                <w:szCs w:val="20"/>
                <w:lang w:eastAsia="tr-TR"/>
              </w:rPr>
            </w:pPr>
          </w:p>
        </w:tc>
        <w:tc>
          <w:tcPr>
            <w:tcW w:w="1701" w:type="dxa"/>
            <w:tcBorders>
              <w:top w:val="nil"/>
              <w:left w:val="nil"/>
              <w:bottom w:val="single" w:sz="12"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b/>
                <w:bCs/>
                <w:color w:val="002060"/>
                <w:sz w:val="20"/>
                <w:szCs w:val="20"/>
                <w:lang w:eastAsia="tr-TR"/>
              </w:rPr>
            </w:pPr>
          </w:p>
        </w:tc>
      </w:tr>
    </w:tbl>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3A1D3F">
      <w:pPr>
        <w:spacing w:before="67" w:line="257" w:lineRule="exact"/>
        <w:jc w:val="both"/>
        <w:textAlignment w:val="baseline"/>
      </w:pPr>
      <w:hyperlink r:id="rId45" w:history="1">
        <w:r w:rsidR="00E904DD">
          <w:rPr>
            <w:rStyle w:val="Kpr"/>
          </w:rPr>
          <w:t>https://www.uludag.edu.tr/mennanpasinli/birim-faaliyet-raporu-78290</w:t>
        </w:r>
      </w:hyperlink>
      <w:r w:rsidR="00E904DD">
        <w:t xml:space="preserve"> adresinden</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 Faaliyet Raporumuza ulaşabilirsiniz</w:t>
      </w:r>
    </w:p>
    <w:p w:rsidR="00CF788E" w:rsidRDefault="00CF788E">
      <w:pPr>
        <w:spacing w:before="67" w:line="257" w:lineRule="exact"/>
        <w:jc w:val="both"/>
        <w:textAlignment w:val="baseline"/>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C.3.2. Öğretim elemanı/araştırmacı performansının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2</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Birimin genelinde öğretim elemanlarının eğitim araştırma geliştirme performansını izlemek ve değerlendirmek üzere oluşturulan mekanizmalar kullanılmaktadır.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 üniversite Stratejik Planında öğretim elemanı performans değerlendirmesi, araştırma stratejilerinin belirlenmesi, geliştirilmesi, amaç ve hedefleri ile bunlara ilişkin politikalar, faaliyetler ve faaliyet sorumluları çerçevesinde yapılmaktadır.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elema</w:t>
      </w:r>
      <w:r w:rsidR="00521504">
        <w:rPr>
          <w:rFonts w:ascii="Tahoma" w:eastAsia="Tahoma" w:hAnsi="Tahoma"/>
          <w:color w:val="0D0D0D" w:themeColor="text1" w:themeTint="F2"/>
          <w:spacing w:val="10"/>
          <w:sz w:val="24"/>
          <w:szCs w:val="24"/>
        </w:rPr>
        <w:t xml:space="preserve">nlarının performans değerlenme </w:t>
      </w:r>
      <w:r>
        <w:rPr>
          <w:rFonts w:ascii="Tahoma" w:eastAsia="Tahoma" w:hAnsi="Tahoma"/>
          <w:color w:val="0D0D0D" w:themeColor="text1" w:themeTint="F2"/>
          <w:spacing w:val="10"/>
          <w:sz w:val="24"/>
          <w:szCs w:val="24"/>
        </w:rPr>
        <w:t>amaçlı o</w:t>
      </w:r>
      <w:r w:rsidR="00521504">
        <w:rPr>
          <w:rFonts w:ascii="Tahoma" w:eastAsia="Tahoma" w:hAnsi="Tahoma"/>
          <w:color w:val="0D0D0D" w:themeColor="text1" w:themeTint="F2"/>
          <w:spacing w:val="10"/>
          <w:sz w:val="24"/>
          <w:szCs w:val="24"/>
        </w:rPr>
        <w:t xml:space="preserve">larak Üniversitemiz bünyesinde </w:t>
      </w:r>
      <w:r>
        <w:rPr>
          <w:rFonts w:ascii="Tahoma" w:eastAsia="Tahoma" w:hAnsi="Tahoma"/>
          <w:color w:val="0D0D0D" w:themeColor="text1" w:themeTint="F2"/>
          <w:spacing w:val="10"/>
          <w:sz w:val="24"/>
          <w:szCs w:val="24"/>
        </w:rPr>
        <w:t xml:space="preserve">yapmış olduğu anketlerle değerlendirme yapılmaktadır. </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rPr>
          <w:rFonts w:ascii="Tahoma" w:hAnsi="Tahoma" w:cs="Tahoma"/>
        </w:rPr>
        <w:t xml:space="preserve"> </w:t>
      </w:r>
      <w:r>
        <w:rPr>
          <w:rFonts w:ascii="Tahoma" w:hAnsi="Tahoma" w:cs="Tahoma"/>
          <w:sz w:val="24"/>
          <w:szCs w:val="24"/>
        </w:rPr>
        <w:t xml:space="preserve">Birimimizde görev yapan </w:t>
      </w:r>
      <w:r>
        <w:rPr>
          <w:rFonts w:ascii="Tahoma" w:eastAsia="Tahoma" w:hAnsi="Tahoma" w:cs="Tahoma"/>
          <w:color w:val="0D0D0D" w:themeColor="text1" w:themeTint="F2"/>
          <w:spacing w:val="10"/>
          <w:sz w:val="24"/>
          <w:szCs w:val="24"/>
        </w:rPr>
        <w:t>öğretim elemanlarının araştırma performansını faaliyet raporları ile paylaşması beklenir; bu veriler Bursa Uludağ Üniversitesi Akademik Veri Yönetim Sistemi ne girişi sağlayan tanımlı süreçler vardır ve bunlar ilgili paydaşlarca bilinir. Üniversite birimimizin araştırma performansı yıl bazında izler, değerlendirir ve kurumsal politikalar doğrultusunda kullanılır.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t xml:space="preserve"> </w:t>
      </w:r>
      <w:r>
        <w:rPr>
          <w:rFonts w:ascii="Tahoma" w:eastAsia="Tahoma" w:hAnsi="Tahoma" w:cs="Tahoma"/>
          <w:color w:val="0D0D0D" w:themeColor="text1" w:themeTint="F2"/>
          <w:spacing w:val="10"/>
          <w:sz w:val="24"/>
          <w:szCs w:val="24"/>
        </w:rPr>
        <w:t>Yükseköğretim kurumu tarafından akademik personeller akademik teşvik ile desteklenmektedir.</w:t>
      </w:r>
      <w:r>
        <w:t xml:space="preserve"> </w:t>
      </w:r>
      <w:r>
        <w:rPr>
          <w:rFonts w:ascii="Tahoma" w:eastAsia="Tahoma" w:hAnsi="Tahoma" w:cs="Tahoma"/>
          <w:color w:val="0D0D0D" w:themeColor="text1" w:themeTint="F2"/>
          <w:spacing w:val="10"/>
          <w:sz w:val="24"/>
          <w:szCs w:val="24"/>
        </w:rPr>
        <w:t>Yüksekokulumuzda, akademik personelimiz Bursa Uludağ Üniversitesi Öğretim Üyeliği akademik yükseltilme ve atama ölçütleri ile alınmakta ve yılda bir defa yapmış olduğu çalışmaları okulumuz ile paylaşmakta, bu paylaşım akademik teşvik dönemlerinde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lastRenderedPageBreak/>
        <w:t>-Akademik faaliyet raporları ve Bursa Uludağ Üniversitesi Akademik Veri Yönetim Sistemi ile ilgili bilgiler Üniversitemiz Web sayfasından takip edilip kendi Web sayfamıza da linkler koyulmaktadır.</w:t>
      </w:r>
    </w:p>
    <w:p w:rsidR="00CF788E" w:rsidRPr="00521D4E" w:rsidRDefault="00E904DD">
      <w:pPr>
        <w:spacing w:before="67" w:line="257" w:lineRule="exact"/>
        <w:jc w:val="both"/>
        <w:textAlignment w:val="baseline"/>
        <w:rPr>
          <w:rFonts w:ascii="Tahoma" w:hAnsi="Tahoma" w:cs="Tahoma"/>
          <w:color w:val="000000" w:themeColor="text1"/>
          <w:sz w:val="24"/>
          <w:szCs w:val="24"/>
          <w:shd w:val="clear" w:color="auto" w:fill="FFFFFF"/>
        </w:rPr>
      </w:pPr>
      <w:r>
        <w:rPr>
          <w:rFonts w:ascii="Tahoma" w:eastAsia="Tahoma" w:hAnsi="Tahoma" w:cs="Tahoma"/>
          <w:color w:val="0D0D0D" w:themeColor="text1" w:themeTint="F2"/>
          <w:spacing w:val="10"/>
          <w:sz w:val="24"/>
          <w:szCs w:val="24"/>
        </w:rPr>
        <w:t xml:space="preserve">- </w:t>
      </w:r>
      <w:r>
        <w:rPr>
          <w:rFonts w:ascii="Tahoma" w:hAnsi="Tahoma" w:cs="Tahoma"/>
          <w:color w:val="212529"/>
          <w:sz w:val="24"/>
          <w:szCs w:val="24"/>
          <w:shd w:val="clear" w:color="auto" w:fill="FFFFFF"/>
        </w:rPr>
        <w:t xml:space="preserve">Akademisyenlerimizin Akademik Teşvik Puanlarına ATÖSİS üzerinden ulaşabilirliğini </w:t>
      </w:r>
      <w:r w:rsidRPr="00521D4E">
        <w:rPr>
          <w:rFonts w:ascii="Tahoma" w:hAnsi="Tahoma" w:cs="Tahoma"/>
          <w:color w:val="000000" w:themeColor="text1"/>
          <w:sz w:val="24"/>
          <w:szCs w:val="24"/>
          <w:shd w:val="clear" w:color="auto" w:fill="FFFFFF"/>
        </w:rPr>
        <w:t xml:space="preserve">Bursa Uludağ Üniversitesin sayfasında yayımlanmaktadır. </w:t>
      </w:r>
    </w:p>
    <w:p w:rsidR="00CF788E" w:rsidRDefault="00E904DD">
      <w:pPr>
        <w:spacing w:before="67" w:line="257" w:lineRule="exact"/>
        <w:jc w:val="both"/>
        <w:textAlignment w:val="baseline"/>
        <w:rPr>
          <w:rFonts w:ascii="Tahoma" w:hAnsi="Tahoma" w:cs="Tahoma"/>
          <w:color w:val="FF0000"/>
          <w:sz w:val="24"/>
          <w:szCs w:val="24"/>
          <w:shd w:val="clear" w:color="auto" w:fill="FFFFFF"/>
        </w:rPr>
      </w:pPr>
      <w:r w:rsidRPr="00521D4E">
        <w:rPr>
          <w:rFonts w:ascii="Tahoma" w:hAnsi="Tahoma" w:cs="Tahoma"/>
          <w:color w:val="000000" w:themeColor="text1"/>
          <w:sz w:val="24"/>
          <w:szCs w:val="24"/>
          <w:shd w:val="clear" w:color="auto" w:fill="FFFFFF"/>
        </w:rPr>
        <w:t>- AKADEMİK PERFOR</w:t>
      </w:r>
      <w:r w:rsidR="00C76247">
        <w:rPr>
          <w:rFonts w:ascii="Tahoma" w:hAnsi="Tahoma" w:cs="Tahoma"/>
          <w:color w:val="000000" w:themeColor="text1"/>
          <w:sz w:val="24"/>
          <w:szCs w:val="24"/>
          <w:shd w:val="clear" w:color="auto" w:fill="FFFFFF"/>
        </w:rPr>
        <w:t>MANS (Bursa Uludağ Üniversitesi</w:t>
      </w:r>
      <w:r w:rsidRPr="00521D4E">
        <w:rPr>
          <w:rFonts w:ascii="Tahoma" w:hAnsi="Tahoma" w:cs="Tahoma"/>
          <w:color w:val="000000" w:themeColor="text1"/>
          <w:sz w:val="24"/>
          <w:szCs w:val="24"/>
          <w:shd w:val="clear" w:color="auto" w:fill="FFFFFF"/>
        </w:rPr>
        <w:t xml:space="preserve"> Ar-Ge Koordinatörlüğünün organizasyonunda Aka</w:t>
      </w:r>
      <w:r w:rsidR="00C76247">
        <w:rPr>
          <w:rFonts w:ascii="Tahoma" w:hAnsi="Tahoma" w:cs="Tahoma"/>
          <w:color w:val="000000" w:themeColor="text1"/>
          <w:sz w:val="24"/>
          <w:szCs w:val="24"/>
          <w:shd w:val="clear" w:color="auto" w:fill="FFFFFF"/>
        </w:rPr>
        <w:t>demik Performans ödül töreninde</w:t>
      </w:r>
      <w:r w:rsidRPr="00521D4E">
        <w:rPr>
          <w:rFonts w:ascii="Tahoma" w:hAnsi="Tahoma" w:cs="Tahoma"/>
          <w:color w:val="000000" w:themeColor="text1"/>
          <w:sz w:val="24"/>
          <w:szCs w:val="24"/>
          <w:shd w:val="clear" w:color="auto" w:fill="FFFFFF"/>
        </w:rPr>
        <w:t xml:space="preserve"> birimimiz müdürü Prof. Dr. Gülşen GONCAGÜL hizmet Ödülüne layık görülmüştür</w:t>
      </w:r>
      <w:r w:rsidR="00C76247">
        <w:rPr>
          <w:rFonts w:ascii="Tahoma" w:hAnsi="Tahoma" w:cs="Tahoma"/>
          <w:color w:val="FF0000"/>
          <w:sz w:val="24"/>
          <w:szCs w:val="24"/>
          <w:shd w:val="clear" w:color="auto" w:fill="FFFFFF"/>
        </w:rPr>
        <w:t>.</w:t>
      </w:r>
    </w:p>
    <w:p w:rsidR="00FB63BA" w:rsidRDefault="00FB63BA">
      <w:pPr>
        <w:spacing w:before="67" w:line="257" w:lineRule="exact"/>
        <w:jc w:val="both"/>
        <w:textAlignment w:val="baseline"/>
        <w:rPr>
          <w:rFonts w:ascii="Tahoma" w:hAnsi="Tahoma" w:cs="Tahoma"/>
          <w:color w:val="FF0000"/>
          <w:sz w:val="24"/>
          <w:szCs w:val="24"/>
          <w:shd w:val="clear" w:color="auto" w:fill="FFFFFF"/>
        </w:rPr>
      </w:pPr>
    </w:p>
    <w:p w:rsidR="00FB63BA" w:rsidRDefault="00FB63BA">
      <w:pPr>
        <w:spacing w:before="67" w:line="257" w:lineRule="exact"/>
        <w:jc w:val="both"/>
        <w:textAlignment w:val="baseline"/>
        <w:rPr>
          <w:rFonts w:ascii="Tahoma" w:hAnsi="Tahoma" w:cs="Tahoma"/>
          <w:color w:val="FF0000"/>
          <w:sz w:val="24"/>
          <w:szCs w:val="24"/>
          <w:shd w:val="clear" w:color="auto" w:fill="FFFFFF"/>
        </w:rPr>
      </w:pPr>
      <w:r>
        <w:rPr>
          <w:noProof/>
          <w:lang w:eastAsia="tr-TR"/>
        </w:rPr>
        <w:drawing>
          <wp:anchor distT="0" distB="0" distL="114300" distR="114300" simplePos="0" relativeHeight="251658240" behindDoc="0" locked="0" layoutInCell="1" allowOverlap="1">
            <wp:simplePos x="0" y="0"/>
            <wp:positionH relativeFrom="column">
              <wp:posOffset>90805</wp:posOffset>
            </wp:positionH>
            <wp:positionV relativeFrom="paragraph">
              <wp:posOffset>0</wp:posOffset>
            </wp:positionV>
            <wp:extent cx="5760000" cy="3841200"/>
            <wp:effectExtent l="0" t="0" r="0" b="6985"/>
            <wp:wrapSquare wrapText="bothSides"/>
            <wp:docPr id="6" name="Resim 6" descr=" BURSA ULUDAĞ ÜNİVERSİTESİ (BUÜ) AR-GE KOORDİNATÖRLÜĞÜ TRAFINDAN HAZIRLANAN AKADEMİK PERFORMAN ÖDÜLLERİ VERİL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BURSA ULUDAĞ ÜNİVERSİTESİ (BUÜ) AR-GE KOORDİNATÖRLÜĞÜ TRAFINDAN HAZIRLANAN AKADEMİK PERFORMAN ÖDÜLLERİ VERİLDİ.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rPr>
          <w:rFonts w:ascii="Arial" w:hAnsi="Arial" w:cs="Arial"/>
          <w:color w:val="FFFFFF"/>
          <w:sz w:val="36"/>
          <w:szCs w:val="36"/>
          <w:shd w:val="clear" w:color="auto" w:fill="557D94"/>
        </w:rPr>
      </w:pPr>
      <w:r>
        <w:rPr>
          <w:rFonts w:ascii="Arial" w:eastAsia="Times New Roman" w:hAnsi="Arial" w:cs="Arial"/>
          <w:b/>
          <w:bCs/>
          <w:color w:val="212529"/>
          <w:sz w:val="24"/>
          <w:szCs w:val="24"/>
          <w:lang w:eastAsia="tr-TR"/>
        </w:rPr>
        <w:t>Mennan Pasinli Atçılık MYO, Güzel Atlar Diyarı Kapadokya' 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MYO ailesi güzel atlar diyarı Kapadokya'ya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9-10 Mayıs 2024 tarihlerinde gerçekleştirdiğimiz  teknik geziyle öğrencilerimizle sadece bir coğrafyayı keşfetmekle kalmadık, aynı zamanda atçılığın kadim tarihinin ve kültürünün sergilendiği Kapadokya bölgesini at sırtında deneyimleme şansını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lastRenderedPageBreak/>
        <w:t>Öğrencilerimizle Nevşehir Jandarma At ve Köpek Eğitim Merkezi Komutanlığı ile Nevşehir Hacı Bektaş Veli Üniversitesi Atçılık – Binicilik Uygulama Ve Araştırma Merkezi’ne (ATBİN)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Meslek Yüksekokulumuz tarafından düzenlenen teknik gezi kapsamında NEVŞEHİR JANDARMA AT VE KÖPEK EĞİTİM MERKEZİ KOMUTANLIĞI başta olmak üzere NEVŞEHİR HACI BEKTAŞ VELİ ÜNİVERSİTESİ ATÇILIK – BİNİCİLİK UYGULAMA VE ARAŞTIRMA MERKEZİ’ni öğrencilerimizle ziyaret ettik.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Jandarma At ve Köpek Eğitim Merkezi Komutanlığı (JAKEM)  nezaretinde öncelikle öğrencilerimize Jandarma Köpek Eğitim Birlik Komutanlığının düzenlemiş olduğu gösteride “Arama Kurtarma”, “Bomba Arama”, “Çay ve Tütün Tespiti”, “Uyuşturucu Madde Arama”, “Operasyon” ve “Bomba Arama” eğitimlerine yer verildi.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Ardından Atlı Jandarma Birlik Komutanlığı'nın düzenlemiş olduğu atlı gösteri ekibine öğrencilerimizle birlikte dikkat ve keyifle eşlik ettik. Nevşehir Jandarma At ve Köpek Eğitim Merkezi Komutanlığı  tüm JAKEM ekibine göstermiş oldukları ilgi, hassasiyet ve düzenledikleri gösteri için teşekkürlerimizi sunuyoruz.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Hacı Bektaş Veli Üniversitesi Atçılık – Binicilik Uygulama ve Araştırma Merkezi (ATBİN) Müdürlüğü nezaretinde öğrencilerimize atçılık uygulamaları kapsamında tavla ziyareti, uygulama alanları, eğitim-öğretim faaliyetleri hakkında kapsamlı bilgiler verilirken öğrencilerimiz bu uygulama alanlarını yakından inceleme fırsatı buldular. Ayrıca  Nevşehir Hacı Bektaş Veli Üniversitesi Rektörü Prof. Dr. Semih AKTEKİN hocamızı makamında ziyaret ederek kurumumuzun faaliyetleri hakkında bilgilendirdik. Nevşehir Hacı Bektaş Veli Üniversitesi  Rektörlüğü'ne ve Atçılık – Binicilik Uygulama ve Araştırma Merkezi Müdürlüğü'ne ve akademik personellerine öğrencilerimize gösterdikleri ilgi ve hassasiyetlerinden dolayı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Ayrıca ziyaretimiz esnasında Kapadokya Bölgesinde yer alan Ihlara Vadisi ve Kaymaklı Yeraltı Şehri gibi ülkemizin değerli tarih, kültür ve tabiat alanlarını da öğrencilerimize tanıtma fırsatı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Teknik gezimizin başından sonuna kadar destekleri için başta rektörlüğümüz olmak üzere Bursa Büyükşehir Belediyesi'ne teşekkürlerimizi sunuyoruz.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179570"/>
            <wp:effectExtent l="0" t="0" r="0" b="0"/>
            <wp:docPr id="7" name="Resim 7" descr="https://uludag.edu.tr/dosyalar/mennanpasinli/mayis%202024%20haber/Yeni%20klas%C3%B6r%20(6)/cc040a53_e736_4f46_abc2_55aef1573d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https://uludag.edu.tr/dosyalar/mennanpasinli/mayis%202024%20haber/Yeni%20klas%C3%B6r%20(6)/cc040a53_e736_4f46_abc2_55aef1573d6f.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59450" cy="417994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7" name="Resim 27" descr="https://uludag.edu.tr/dosyalar/mennanpasinli/mayis%202024%20haber/Yeni%20klas%C3%B6r%20(6)/6b1681a2_bce3_43ce_929b_1dccc86950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https://uludag.edu.tr/dosyalar/mennanpasinli/mayis%202024%20haber/Yeni%20klas%C3%B6r%20(6)/6b1681a2_bce3_43ce_929b_1dccc86950e9.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316730"/>
            <wp:effectExtent l="0" t="0" r="0" b="7620"/>
            <wp:docPr id="8" name="Resim 8" descr="https://uludag.edu.tr/dosyalar/mennanpasinli/mayis%202024%20haber/Yeni%20klas%C3%B6r%20(6)/2a572f94_cc54_4ecb_9363_8fbdfe8b55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https://uludag.edu.tr/dosyalar/mennanpasinli/mayis%202024%20haber/Yeni%20klas%C3%B6r%20(6)/2a572f94_cc54_4ecb_9363_8fbdfe8b5567.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rPr>
          <w:rFonts w:ascii="Arial" w:eastAsia="Times New Roman" w:hAnsi="Arial" w:cs="Arial"/>
          <w:b/>
          <w:bCs/>
          <w:color w:val="212529"/>
          <w:sz w:val="24"/>
          <w:szCs w:val="24"/>
          <w:lang w:eastAsia="tr-TR"/>
        </w:rPr>
      </w:pPr>
    </w:p>
    <w:p w:rsidR="00564AB2" w:rsidRDefault="00564AB2" w:rsidP="00564AB2">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II. Atçılık Akademik Çalıştay'ta “Çekirdek Eğitim Programı Eğitim Komisyonu Süreç Değerlendirmesi” yapıldı.(6 Mayıs 2024)</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yönetimi olarak, Kırıkkale Üniversitesi ve Türkiye Binicilik Federasyonu iş birliğiyle düzenlenen </w:t>
      </w:r>
      <w:r>
        <w:rPr>
          <w:rFonts w:ascii="Arial" w:eastAsia="Times New Roman" w:hAnsi="Arial" w:cs="Arial"/>
          <w:b/>
          <w:bCs/>
          <w:color w:val="212529"/>
          <w:sz w:val="24"/>
          <w:szCs w:val="24"/>
          <w:lang w:eastAsia="tr-TR"/>
        </w:rPr>
        <w:t>II. Atçılık Akademik Çalıştay</w:t>
      </w:r>
      <w:r>
        <w:rPr>
          <w:rFonts w:ascii="Arial" w:eastAsia="Times New Roman" w:hAnsi="Arial" w:cs="Arial"/>
          <w:color w:val="212529"/>
          <w:sz w:val="24"/>
          <w:szCs w:val="24"/>
          <w:lang w:eastAsia="tr-TR"/>
        </w:rPr>
        <w:t>'a katıldık.</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Kırıkkale Üniversitesi Rektörlük Senato Salonu'nda yapılan açılış programına Kırıkkale Üniversitesi Rektörü </w:t>
      </w:r>
      <w:r>
        <w:rPr>
          <w:rFonts w:ascii="Arial" w:eastAsia="Times New Roman" w:hAnsi="Arial" w:cs="Arial"/>
          <w:b/>
          <w:bCs/>
          <w:color w:val="212529"/>
          <w:sz w:val="24"/>
          <w:szCs w:val="24"/>
          <w:lang w:eastAsia="tr-TR"/>
        </w:rPr>
        <w:t>Prof. Dr. Ersan ASLAN</w:t>
      </w:r>
      <w:r>
        <w:rPr>
          <w:rFonts w:ascii="Arial" w:eastAsia="Times New Roman" w:hAnsi="Arial" w:cs="Arial"/>
          <w:color w:val="212529"/>
          <w:sz w:val="24"/>
          <w:szCs w:val="24"/>
          <w:lang w:eastAsia="tr-TR"/>
        </w:rPr>
        <w:t>, Türkiye Binicilik Federasyonu Başkanı </w:t>
      </w:r>
      <w:r>
        <w:rPr>
          <w:rFonts w:ascii="Arial" w:eastAsia="Times New Roman" w:hAnsi="Arial" w:cs="Arial"/>
          <w:b/>
          <w:bCs/>
          <w:color w:val="212529"/>
          <w:sz w:val="24"/>
          <w:szCs w:val="24"/>
          <w:lang w:eastAsia="tr-TR"/>
        </w:rPr>
        <w:t>Hasan Engin TUNCER</w:t>
      </w:r>
      <w:r>
        <w:rPr>
          <w:rFonts w:ascii="Arial" w:eastAsia="Times New Roman" w:hAnsi="Arial" w:cs="Arial"/>
          <w:color w:val="212529"/>
          <w:sz w:val="24"/>
          <w:szCs w:val="24"/>
          <w:lang w:eastAsia="tr-TR"/>
        </w:rPr>
        <w:t>, Kırıkkale Üniversitesi Genel Sekreteri </w:t>
      </w:r>
      <w:r>
        <w:rPr>
          <w:rFonts w:ascii="Arial" w:eastAsia="Times New Roman" w:hAnsi="Arial" w:cs="Arial"/>
          <w:b/>
          <w:bCs/>
          <w:color w:val="212529"/>
          <w:sz w:val="24"/>
          <w:szCs w:val="24"/>
          <w:lang w:eastAsia="tr-TR"/>
        </w:rPr>
        <w:t>Dr. Öğr. Üyesi Şevket EVCİ</w:t>
      </w:r>
      <w:r>
        <w:rPr>
          <w:rFonts w:ascii="Arial" w:eastAsia="Times New Roman" w:hAnsi="Arial" w:cs="Arial"/>
          <w:color w:val="212529"/>
          <w:sz w:val="24"/>
          <w:szCs w:val="24"/>
          <w:lang w:eastAsia="tr-TR"/>
        </w:rPr>
        <w:t>, Türkiye Binicilik Federasyonu Genel Sekreteri </w:t>
      </w:r>
      <w:r>
        <w:rPr>
          <w:rFonts w:ascii="Arial" w:eastAsia="Times New Roman" w:hAnsi="Arial" w:cs="Arial"/>
          <w:b/>
          <w:bCs/>
          <w:color w:val="212529"/>
          <w:sz w:val="24"/>
          <w:szCs w:val="24"/>
          <w:lang w:eastAsia="tr-TR"/>
        </w:rPr>
        <w:t>Önder KARAEŞ</w:t>
      </w:r>
      <w:r>
        <w:rPr>
          <w:rFonts w:ascii="Arial" w:eastAsia="Times New Roman" w:hAnsi="Arial" w:cs="Arial"/>
          <w:color w:val="212529"/>
          <w:sz w:val="24"/>
          <w:szCs w:val="24"/>
          <w:lang w:eastAsia="tr-TR"/>
        </w:rPr>
        <w:t>, Geleneksel Atlı Sporlar Federasyonu Yönetim Kurulu Üyesi </w:t>
      </w:r>
      <w:r>
        <w:rPr>
          <w:rFonts w:ascii="Arial" w:eastAsia="Times New Roman" w:hAnsi="Arial" w:cs="Arial"/>
          <w:b/>
          <w:bCs/>
          <w:color w:val="212529"/>
          <w:sz w:val="24"/>
          <w:szCs w:val="24"/>
          <w:lang w:eastAsia="tr-TR"/>
        </w:rPr>
        <w:t>Dr. İbrahim KURBAN</w:t>
      </w:r>
      <w:r>
        <w:rPr>
          <w:rFonts w:ascii="Arial" w:eastAsia="Times New Roman" w:hAnsi="Arial" w:cs="Arial"/>
          <w:color w:val="212529"/>
          <w:sz w:val="24"/>
          <w:szCs w:val="24"/>
          <w:lang w:eastAsia="tr-TR"/>
        </w:rPr>
        <w:t> ve ülkemizdeki Atçılık ve At Antrenörlüğü Programı olan üniversitelerden akademisyenler katıldı.</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Program, Türkiye Binicilik Federasyonu Genel Sekreteri Önder KAARAEŞ’in konuşması ile devam etti. Önder KARAEŞ, konuşmasında, </w:t>
      </w:r>
      <w:r>
        <w:rPr>
          <w:rFonts w:ascii="Arial" w:eastAsia="Times New Roman" w:hAnsi="Arial" w:cs="Arial"/>
          <w:i/>
          <w:iCs/>
          <w:color w:val="212529"/>
          <w:sz w:val="24"/>
          <w:szCs w:val="24"/>
          <w:lang w:eastAsia="tr-TR"/>
        </w:rPr>
        <w:t>“Kırıkkale Üniversitesine ev sahipliği için teşekkür ediyorum.13 üniversitenin katılımı ile ilk çalıştayımızı Kocaeli’de yaptık ve sonrasında bazı önemli değişim ve gelişmeler oldu. Akademi ile Türkiye Binicilik Federasyonunun yakın çalıştığı bir döneme adım attık. İlk çalıştayda elde ettiğimiz güzel sonuçların bugün yaptığımız gibi çalışmalarla artarak devam edeceğine inanıyorum. Başkanımız Sayın Hasan Engin Tuncer’e bize bu yolu açtığı için teşekkür ederim.”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Çalıştayın düzenlenmesinde emeği geçenlere teşekkür eden Türkiye Binicilik Federasyonu Başkanı Hasan Engin TUNCER, </w:t>
      </w:r>
      <w:r>
        <w:rPr>
          <w:rFonts w:ascii="Arial" w:eastAsia="Times New Roman" w:hAnsi="Arial" w:cs="Arial"/>
          <w:i/>
          <w:iCs/>
          <w:color w:val="212529"/>
          <w:sz w:val="24"/>
          <w:szCs w:val="24"/>
          <w:lang w:eastAsia="tr-TR"/>
        </w:rPr>
        <w:t>'' Benim hayatımda en önem verdiğim konulardan birisi akademik iş birlikleridir. Göreve geldiğim günden  beri eksiklikleri tespit ettik. En önemli eksiğin antrenör eksikliği olduğunu gördük. Antrenörlerle akademik iş birliği yapılmamış. Camianın kalitesini artırmak için neler yapabileceğimizi düşündük. Sektör meclislerimize gidiyoruz. 3 sene sonra karşımıza çıkabilecek sorunları bugünden karşılayalım istiyoruz. Yanlışları kökten düzeltmemiz gerekiyor. Sizlerin yapmış olduğu bu güçlü çalışmaların sonucunda güzel bir rapor çıkaracağız ve YÖK'ten geçireceğiz. Bakanlığımız, Üniversitemiz ve Federasyonumuz arasında iş birliğini sağlayacağız. Bundan sonraki çalışmalarımızda staj ve burs üzerine olacak. Atçılığın ve biniciliğin arkasında çok farklı ekonomik denklemler var. Hollanda, Almanya, Fransa vb. ülkelerde at yetiştiriciliği ve ihracat gelirleri çok üst noktalarda. Bu ülkelerde at yetiştiriciliği ve ihracatı ülke gelir sıralamasında bazen iki bazen üçüncü sırada yer alıyor. Ülkemize çok katkısının olacağını düşünüyorum. Hepinize katıldığınız için teşekkür ediyorum.”</w:t>
      </w:r>
      <w:r w:rsidR="009B1F2D">
        <w:rPr>
          <w:rFonts w:ascii="Arial" w:eastAsia="Times New Roman" w:hAnsi="Arial" w:cs="Arial"/>
          <w:i/>
          <w:iCs/>
          <w:color w:val="212529"/>
          <w:sz w:val="24"/>
          <w:szCs w:val="24"/>
          <w:lang w:eastAsia="tr-TR"/>
        </w:rPr>
        <w:t xml:space="preserve">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Çalıştaya ev sahipliği yapmaktan duyduğu memnuniyeti belirten Kırıkkale Üniversitesi Rektörü Prof. Dr. Ersan Aslan, </w:t>
      </w:r>
      <w:r>
        <w:rPr>
          <w:rFonts w:ascii="Arial" w:eastAsia="Times New Roman" w:hAnsi="Arial" w:cs="Arial"/>
          <w:i/>
          <w:iCs/>
          <w:color w:val="212529"/>
          <w:sz w:val="24"/>
          <w:szCs w:val="24"/>
          <w:lang w:eastAsia="tr-TR"/>
        </w:rPr>
        <w:t>“ Hafta sonu olmasına rağmen Kırıkkale’ye ve Üniversitemize geldiniz, şeref verdiniz. Hasan Engin Bey, ekibiyle çalışmalarını başarıyla sürdürüyor. Tabii ki bu çalışmalarda Genel Sekreterimiz Önder Beyin önemli katkıları var. Gerek atçılık ve binicilik, gerekse ülkemiz açısından bu çalışmaları değerli buluyorum. Burada 36. yılım. Her bölüm ve programımızın yılda en az bir kere sektörle çalışmalar yapması gerekiyor. Bilgi ve beceriyi öğrencilerimize en iyi şekilde verebilmek için  teorik eğitimin yanında mutlaka öğrencilerimizin çalışma alanlarını yakından tanıyacakları uygulamalara dahil olması gerekiyor. Türkiye Binicilik Federasyonu’nun akademi ile iş birliği yapması bu nedenle büyük önem arz ediyor. İnşaallah bugün olduğu gibi yaptığımız ve ilerleyen süreçte yapacağımız ortak çalışmalardan güzel sonuçlar elde edeceğiz. Ayrıca atın Türk tarihinde, kültür ve mitolojisinde de önemli bir yeri var. Bu açıdan da atçılık üzerine yapacağımız çalışmaların değerli olduğunu, bu kültürün tanıtılmasına önemli katkılar sağlayacağını düşünüyorum. Hippoterapi (at destekli terapi) özel gereksinimli bireylerin tedavisinde kullanılan bir terapidir. Şehrimizdeki özel gereksinimli çocuklarımıza yönelik yaptığımız etkinliklerde çocuklarımız sanat ve spor etkinliklerine ek olarak ata da biniyorlar. Bu da şehrimize sosyal katkı sağladığımız ve ailelerden çok güzel geri dönüşler aldığımız alanlardan bir tanesi. Federasyonun akademi ile iş birliği yapması teorinin ile pratikle pekişmesine, öğrencilerimizin mezun olmadan sektörü yakından tanımalarına vesile olacaktır. Katılımınız için sizlere teşekkür ederim. Ortak çalışmalara verdiği önem ve destekleri için de Başkanımız Hasan Engin Bey’e ayrıca teşekkür ederim.” </w:t>
      </w:r>
      <w:r>
        <w:rPr>
          <w:rFonts w:ascii="Arial" w:eastAsia="Times New Roman" w:hAnsi="Arial" w:cs="Arial"/>
          <w:color w:val="212529"/>
          <w:sz w:val="24"/>
          <w:szCs w:val="24"/>
          <w:lang w:eastAsia="tr-TR"/>
        </w:rPr>
        <w:t>şeklinde konuştu.</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Açılış programı sonrasında çalıştayın </w:t>
      </w:r>
      <w:r>
        <w:rPr>
          <w:rFonts w:ascii="Arial" w:eastAsia="Times New Roman" w:hAnsi="Arial" w:cs="Arial"/>
          <w:b/>
          <w:bCs/>
          <w:color w:val="212529"/>
          <w:sz w:val="24"/>
          <w:szCs w:val="24"/>
          <w:lang w:eastAsia="tr-TR"/>
        </w:rPr>
        <w:t>“Çekirdek Eğitim Programı Eğitim Komisyonu Süreç Değerlendirmesi”</w:t>
      </w:r>
      <w:r>
        <w:rPr>
          <w:rFonts w:ascii="Arial" w:eastAsia="Times New Roman" w:hAnsi="Arial" w:cs="Arial"/>
          <w:color w:val="212529"/>
          <w:sz w:val="24"/>
          <w:szCs w:val="24"/>
          <w:lang w:eastAsia="tr-TR"/>
        </w:rPr>
        <w:t> konulu ilk oturumuna geçildi.Çalışma içeriklerinin Gençlik Spor Bakanlığı yönetmelik ve mevzuatlarına dahil edilmesi ve müfredat birliğinin sağlanması amacıyla Çekirdek Eğitim Programı (ÇEP) dahilinde oluşturulan komisyonun Başkanı Mennan Pasinli Meslek Yüksekokulu Müdürümüz</w:t>
      </w:r>
      <w:r>
        <w:rPr>
          <w:rFonts w:ascii="Arial" w:eastAsia="Times New Roman" w:hAnsi="Arial" w:cs="Arial"/>
          <w:b/>
          <w:bCs/>
          <w:color w:val="212529"/>
          <w:sz w:val="24"/>
          <w:szCs w:val="24"/>
          <w:lang w:eastAsia="tr-TR"/>
        </w:rPr>
        <w:t> Prof. Dr. Gülşen GONCAGÜL</w:t>
      </w:r>
      <w:r>
        <w:rPr>
          <w:rFonts w:ascii="Arial" w:eastAsia="Times New Roman" w:hAnsi="Arial" w:cs="Arial"/>
          <w:color w:val="212529"/>
          <w:sz w:val="24"/>
          <w:szCs w:val="24"/>
          <w:lang w:eastAsia="tr-TR"/>
        </w:rPr>
        <w:t> ve komisyon üyeleri  1. Akademik Çalıştay sonrası yapılan çalışmaların ve ara toplantıların sonunda alınan çıktıların ve sürecin sonrasındaki görüşmelerin detaylarını açıklayan bir sunum gerçekleştirdiler.</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Oturumlar sonunda alınan kararlar raporlandı. Alınan kararlar eşliğinde genel değerlendirme yapılarak önümüzdeki süreçte Akademik Çalıştay Buluşmasının bu defa </w:t>
      </w:r>
      <w:r>
        <w:rPr>
          <w:rFonts w:ascii="Arial" w:eastAsia="Times New Roman" w:hAnsi="Arial" w:cs="Arial"/>
          <w:b/>
          <w:bCs/>
          <w:color w:val="212529"/>
          <w:sz w:val="24"/>
          <w:szCs w:val="24"/>
          <w:lang w:eastAsia="tr-TR"/>
        </w:rPr>
        <w:t>Atçılık ve Antrenörlük Programlarının Akreditasyonu</w:t>
      </w:r>
      <w:r>
        <w:rPr>
          <w:rFonts w:ascii="Arial" w:eastAsia="Times New Roman" w:hAnsi="Arial" w:cs="Arial"/>
          <w:color w:val="212529"/>
          <w:sz w:val="24"/>
          <w:szCs w:val="24"/>
          <w:lang w:eastAsia="tr-TR"/>
        </w:rPr>
        <w:t> Ana Başlığı ile devamının yapılması ve alınan kararların hayırlara vesile olması temennisi ile oturumlar sonlandı.</w:t>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7E2A73E1" wp14:editId="3DAC7C65">
            <wp:extent cx="5759450" cy="1918335"/>
            <wp:effectExtent l="0" t="0" r="0" b="5715"/>
            <wp:docPr id="53" name="Resim 53" descr="  II. Atçılık Akademik Çalıştay'ta  “Çekirdek Eğitim Programı Eğitim Komisyonu Süreç Değerlendirmesi” yapıld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  II. Atçılık Akademik Çalıştay'ta  “Çekirdek Eğitim Programı Eğitim Komisyonu Süreç Değerlendirmesi” yapıldı.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59450" cy="1918537"/>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38C59ED1" wp14:editId="106A83AE">
            <wp:extent cx="5240020" cy="2941955"/>
            <wp:effectExtent l="0" t="0" r="0" b="0"/>
            <wp:docPr id="54" name="Resim 54" descr="https://www.uludag.edu.tr/dosyalar/mennanpasinli/kariyer%20cem/YeniKlasor/Yeni%20klas%C3%B6r%20(4)/YeniKlasor/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https://www.uludag.edu.tr/dosyalar/mennanpasinli/kariyer%20cem/YeniKlasor/Yeni%20klas%C3%B6r%20(4)/YeniKlasor/1_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40020" cy="2941955"/>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14:anchorId="52A44E4F" wp14:editId="045D0259">
            <wp:extent cx="5240020" cy="3935730"/>
            <wp:effectExtent l="0" t="0" r="0" b="7620"/>
            <wp:docPr id="55" name="Resim 55" descr="https://www.uludag.edu.tr/dosyalar/mennanpasinli/kariyer%20cem/YeniKlasor/Yeni%20klas%C3%B6r%20(4)/YeniKlasor/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https://www.uludag.edu.tr/dosyalar/mennanpasinli/kariyer%20cem/YeniKlasor/Yeni%20klas%C3%B6r%20(4)/YeniKlasor/4_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40020" cy="3935730"/>
                    </a:xfrm>
                    <a:prstGeom prst="rect">
                      <a:avLst/>
                    </a:prstGeom>
                    <a:noFill/>
                    <a:ln>
                      <a:noFill/>
                    </a:ln>
                  </pic:spPr>
                </pic:pic>
              </a:graphicData>
            </a:graphic>
          </wp:inline>
        </w:drawing>
      </w:r>
    </w:p>
    <w:p w:rsidR="00644CD1" w:rsidRDefault="00644CD1" w:rsidP="00644CD1">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p>
    <w:p w:rsidR="00644CD1" w:rsidRDefault="00644CD1" w:rsidP="00644CD1">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Mennan Pasinli Atçılık MYO Equist - Uluslararası At ve  Binicilik Fuarı’ na katıldı.</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İstanbul Yenikapı Avrasya Gösteri ve Fuar Merkezinde  </w:t>
      </w:r>
      <w:r>
        <w:rPr>
          <w:rFonts w:ascii="Arial" w:hAnsi="Arial" w:cs="Arial"/>
          <w:color w:val="212529"/>
          <w:u w:val="single"/>
        </w:rPr>
        <w:t>30 Mayıs-1 Haziran 2024  tarihleri arasında düzenlenen "Equist - Uluslararası At ve  Binicilik Fuarı"</w:t>
      </w:r>
      <w:r>
        <w:rPr>
          <w:rFonts w:ascii="Arial" w:hAnsi="Arial" w:cs="Arial"/>
          <w:color w:val="212529"/>
        </w:rPr>
        <w:t>na Bursa Uludağ Üniversitesi Mennan Pasinli Atçılık Meslek Yüksekokulu olarak atçılığın akademik ayağını temsilen açtığımız  standımızla,  katılım sağladık. </w:t>
      </w:r>
      <w:r>
        <w:rPr>
          <w:rFonts w:ascii="Arial" w:hAnsi="Arial" w:cs="Arial"/>
          <w:b/>
          <w:color w:val="212529"/>
        </w:rPr>
        <w:t>Türkiye Binicilik Federasyonu Başkanı Sn. Hasan Engin TUNCER, EKO Fuarcılık Genel Müdürü Sn. İlker ALTUN, Türkiye Binicilik Federasyonu Genel Sekreteri Önder KARAEŞ, Bursa Uludağ Mennan Pasinli Atçılık MYO Müdürü Prof. Dr. Gülşen GONCAGÜL, Mahmudiye Atçılık Meslek Yüksekokulu Müdür Yardımcısı Doç. Dr. Derviş ÖZTÜRK ile Jandarma Atlı Birlik Komutanlığı yetkilileri ile  Atlı Emniyet Birimi Yetkilileri</w:t>
      </w:r>
      <w:r>
        <w:rPr>
          <w:rFonts w:ascii="Arial" w:hAnsi="Arial" w:cs="Arial"/>
          <w:color w:val="212529"/>
        </w:rPr>
        <w:t> birlikte fuar açılışını gerçekleştirdi.</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Açılış sonrasında Türkiye Binicilik Federasyonu Başkanı Sn. Hasan Engin TUNCER,EKO Fuarcılık Genel Müdürü Sn. İlker ALTUN ve Genel Sekreteri Sn. Önder KARAEŞ standımızı ziyaret ederek meslek yüksekokulumuz ile ilgili bilgiler aldılar. Fuar programı kapsamında gerçekleşen sempozyum programında, Mes</w:t>
      </w:r>
      <w:r w:rsidR="00775B79">
        <w:rPr>
          <w:rFonts w:ascii="Arial" w:hAnsi="Arial" w:cs="Arial"/>
          <w:color w:val="212529"/>
        </w:rPr>
        <w:t>lek Yüksekokulu Müdürümüz Prof.</w:t>
      </w:r>
      <w:r>
        <w:rPr>
          <w:rFonts w:ascii="Arial" w:hAnsi="Arial" w:cs="Arial"/>
          <w:color w:val="212529"/>
        </w:rPr>
        <w:t xml:space="preserve">Dr. Gülşen GONCAGÜL, "Atçılık Sektöründe Biyogüvenlik"; Müdür yardımcılarımız Öğr. Gör. Kemal YILMAZ  "Yarış Atlarında Bir </w:t>
      </w:r>
      <w:r>
        <w:rPr>
          <w:rFonts w:ascii="Arial" w:hAnsi="Arial" w:cs="Arial"/>
          <w:color w:val="212529"/>
        </w:rPr>
        <w:lastRenderedPageBreak/>
        <w:t>Aksesuar olan Burun Bandı" ve Öğr. Gör. Soner DEMİR "Ökçe Darlığı Problemlerinde Nallama Tekniği" başlıklı konular üzerine sunumlar gerçekleştirdi. Değişik kategorilerde pek çok etkinlik ile 3 gün boyunca   devam eden fuarda, meslek yüksekokulumuz  İstanbul Yenikapı, Avrasya Gösteri ve Sanat Merkezi içerisindeki fuar alanında 2. Hol/222 Forum alanı yanında ziyaretçilerle buluştu. Fuar kapsamında standımız ziyaretçiler tarafından yoğun ilgiyle karşılandı. </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Fuarda, atçılık ve binicilik hakkında bilgi verilirken ayrıca atçılık sektöründe kullanılan ürünlerin de tanıtımı yapıldı. Fuar bünyesinde ilgiyle karşılanan Truva At Güzellik Yarışması gerçekleştirildi. Türkiye ve çevresindeki ülkelerde atçılık alanında düzenlenen tek fuar olan, Uluslararası At ve Binicilik Fuarı EQUIST İstanbul her yıl çok sayıda yerli, yabancı katılımcı ve ziyaretçiyi bir araya getirmektedir. Özel bir alana odaklanan EQUIST, Türkiye atçılık sektörünün dünyaya açılmasında önemli bir fırsat yaratırken, dünya atçılığının Türkiye ve çevre ülkeler pazarına ulaşması için son derece verimli ve güvenilir bir platform oluşturmaktadır.</w:t>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drawing>
          <wp:inline distT="0" distB="0" distL="0" distR="0" wp14:anchorId="0979F284" wp14:editId="265972D8">
            <wp:extent cx="5759450" cy="3300095"/>
            <wp:effectExtent l="0" t="0" r="0" b="0"/>
            <wp:docPr id="56" name="Resim 56" descr=" Mennan Pasinli Atçılık MYO Equist - Uluslararası At ve  Binicilik Fuarı'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 Mennan Pasinli Atçılık MYO Equist - Uluslararası At ve  Binicilik Fuarı'nda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59450" cy="3300345"/>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3152E73" wp14:editId="1EA3C3D4">
            <wp:extent cx="5760720" cy="5760720"/>
            <wp:effectExtent l="0" t="0" r="0" b="0"/>
            <wp:docPr id="57" name="Resim 57" descr="https://www.uludag.edu.tr/dosyalar/mennanpasinli/batuhan%20haber/emekliler/fuar/fuar/15d2276d_23c4_46e0_93e9_775b3a4336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https://www.uludag.edu.tr/dosyalar/mennanpasinli/batuhan%20haber/emekliler/fuar/fuar/15d2276d_23c4_46e0_93e9_775b3a43360b.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AAD1099" wp14:editId="6C629E50">
            <wp:extent cx="5760720" cy="5760720"/>
            <wp:effectExtent l="0" t="0" r="0" b="0"/>
            <wp:docPr id="58" name="Resim 58" descr="https://www.uludag.edu.tr/dosyalar/mennanpasinli/batuhan%20haber/emekliler/fuar/fuar/b4b341e8_a847_4d68_a14f_ef288c7f88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https://www.uludag.edu.tr/dosyalar/mennanpasinli/batuhan%20haber/emekliler/fuar/fuar/b4b341e8_a847_4d68_a14f_ef288c7f88a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BUÜ Mennan Pasinli Atçılık Meslek Yüksekokulu olarak 13 Kasım 2024 tarihinde 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Öğrencilerimiz için de faydalı olan bu gezi için Hara Müdürü Hüseyin Çavdar, İdman Merkezi Müdürü Çağlar Çırnaz beylere ve diğer tüm personele gösterdikleri misafirperver davranışları nedeniyle teşekkür ediyoruz.</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60720" cy="4318000"/>
            <wp:effectExtent l="0" t="0" r="0" b="6350"/>
            <wp:docPr id="19" name="Resim 19" descr="https://www.uludag.edu.tr/dosyalar/mennanpasinli/whatsapp_image_2024_11_15_at_135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https://www.uludag.edu.tr/dosyalar/mennanpasinli/whatsapp_image_2024_11_15_at_135758.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3" name="Resim 33" descr="https://www.uludag.edu.tr/dosyalar/mennanpasinli/whatsapp_image_2024_11_15_at_135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https://www.uludag.edu.tr/dosyalar/mennanpasinli/whatsapp_image_2024_11_15_at_135635.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8" name="Resim 38" descr="https://www.uludag.edu.tr/dosyalar/mennanpasinli/whatsapp_image_2024_11_15_at_135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https://www.uludag.edu.tr/dosyalar/mennanpasinli/whatsapp_image_2024_11_15_at_135716.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40" name="Resim 40" descr="https://www.uludag.edu.tr/dosyalar/mennanpasinli/whatsapp_image_2024_11_15_at_135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ttps://www.uludag.edu.tr/dosyalar/mennanpasinli/whatsapp_image_2024_11_15_at_13560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CF788E">
      <w:pPr>
        <w:spacing w:after="0" w:line="375" w:lineRule="atLeast"/>
        <w:rPr>
          <w:rFonts w:ascii="Arial" w:eastAsia="Times New Roman" w:hAnsi="Arial" w:cs="Arial"/>
          <w:color w:val="1F272B"/>
          <w:sz w:val="21"/>
          <w:szCs w:val="21"/>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Tabiat Binicilik Spor Kulübü'ne Teknik Gezi Düzenledik.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 xml:space="preserve">Bursa Uludağ Üniversitesi Mennan Pasinli Atçılık Yüksekokulu, öğrencilerine iş olanakları ve mesleki eğitim desteği sağlamak amacıyla, 26 Kasım 2024’te Tabiat Binicilik Spor Kulübü ile önemli bir işbirliği protokolü imzalanmıştı. Uludağ Üniversitesi Mennan Pasinli Atçılık Yüksekokulu olarak, işyeri eğitimi ve </w:t>
      </w:r>
      <w:r>
        <w:rPr>
          <w:rFonts w:ascii="Tahoma" w:eastAsia="Tahoma" w:hAnsi="Tahoma" w:cs="Tahoma"/>
          <w:color w:val="0D0D0D" w:themeColor="text1" w:themeTint="F2"/>
          <w:spacing w:val="10"/>
          <w:sz w:val="24"/>
          <w:szCs w:val="24"/>
        </w:rPr>
        <w:lastRenderedPageBreak/>
        <w:t>staj olanakları sağlamak amacıyla işbirliği yaptıkları Tabiat Binicilik Spor Kulübü’ne 4 Aralık 2024 tarihinde teknik gezi düzenlendi. Teknik gezi, daha önce imzalanan işbirliği protokolü çerçevesinde, öğrencilerin atçılık sektörünü daha yakından tanımaları ve uygulamalı eğitim fırsatlarından yararlanmaları için  ilk adım olarak değerlendirilebilir.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Ziyaret sırasında Tabiat Binicilik Merkezi Yönetim Kurulu Başkanı Sayın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binicilik işletmelerinin yönetimi, atların bakımı ve yetiştirilmesi, atçılıkla ilgili güncel gelişmeler ve iş dünyasındaki fırsatlar hakkında öğrencilerle değerli paylaşımlarda bulundu.Hobi amaçlı kurulan aile çiftliğinin bölgenin sosyal yaşamından etkilenerek kapılarının ziyaretçilere kademe kademe açıldığını belirten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zamanla profesyonel alanda Türkiye Binicilik Federayonu’na bağlı bir binicilik kulübü olma seviyesine erişmiş olduklarını ve çeşitli sponsorluklarla birlikte kaydadeğer müsabakalara ev sahipliği yaptıklarını bildirdi.</w:t>
      </w:r>
    </w:p>
    <w:p w:rsidR="00CF788E" w:rsidRDefault="00E904DD">
      <w:pPr>
        <w:shd w:val="clear" w:color="auto" w:fill="FFFFFF"/>
        <w:spacing w:after="100" w:afterAutospacing="1" w:line="240" w:lineRule="auto"/>
        <w:jc w:val="both"/>
        <w:rPr>
          <w:rFonts w:ascii="Tahoma" w:eastAsia="Tahoma" w:hAnsi="Tahoma" w:cs="Tahoma"/>
          <w:b/>
          <w:bCs/>
          <w:color w:val="0D0D0D" w:themeColor="text1" w:themeTint="F2"/>
          <w:spacing w:val="10"/>
          <w:sz w:val="24"/>
          <w:szCs w:val="24"/>
        </w:rPr>
      </w:pPr>
      <w:r>
        <w:rPr>
          <w:rFonts w:ascii="Tahoma" w:eastAsia="Tahoma" w:hAnsi="Tahoma" w:cs="Tahoma"/>
          <w:color w:val="0D0D0D" w:themeColor="text1" w:themeTint="F2"/>
          <w:spacing w:val="10"/>
          <w:sz w:val="24"/>
          <w:szCs w:val="24"/>
        </w:rPr>
        <w:t>Öğrencilerimiz tesisi yakından inceleme fırsatı bulurken Tabiat Binicilik kulübünde antrenör olarak çalışan mezun öğrencilerimiz </w:t>
      </w:r>
      <w:r>
        <w:rPr>
          <w:rFonts w:ascii="Tahoma" w:eastAsia="Tahoma" w:hAnsi="Tahoma" w:cs="Tahoma"/>
          <w:b/>
          <w:bCs/>
          <w:color w:val="0D0D0D" w:themeColor="text1" w:themeTint="F2"/>
          <w:spacing w:val="10"/>
          <w:sz w:val="24"/>
          <w:szCs w:val="24"/>
        </w:rPr>
        <w:t>Samet TOPLU</w:t>
      </w:r>
      <w:r>
        <w:rPr>
          <w:rFonts w:ascii="Tahoma" w:eastAsia="Tahoma" w:hAnsi="Tahoma" w:cs="Tahoma"/>
          <w:color w:val="0D0D0D" w:themeColor="text1" w:themeTint="F2"/>
          <w:spacing w:val="10"/>
          <w:sz w:val="24"/>
          <w:szCs w:val="24"/>
        </w:rPr>
        <w:t> ve </w:t>
      </w:r>
      <w:r>
        <w:rPr>
          <w:rFonts w:ascii="Tahoma" w:eastAsia="Tahoma" w:hAnsi="Tahoma" w:cs="Tahoma"/>
          <w:b/>
          <w:bCs/>
          <w:color w:val="0D0D0D" w:themeColor="text1" w:themeTint="F2"/>
          <w:spacing w:val="10"/>
          <w:sz w:val="24"/>
          <w:szCs w:val="24"/>
        </w:rPr>
        <w:t>Beyzanur KOÇER </w:t>
      </w:r>
      <w:r>
        <w:rPr>
          <w:rFonts w:ascii="Tahoma" w:eastAsia="Tahoma" w:hAnsi="Tahoma" w:cs="Tahoma"/>
          <w:color w:val="0D0D0D" w:themeColor="text1" w:themeTint="F2"/>
          <w:spacing w:val="10"/>
          <w:sz w:val="24"/>
          <w:szCs w:val="24"/>
        </w:rPr>
        <w:t>ile mezuniyet sonrası çalışma olanakları hakkında paylaşımlarda bulundular.</w:t>
      </w:r>
      <w:r>
        <w:rPr>
          <w:rFonts w:ascii="Tahoma" w:eastAsia="Tahoma" w:hAnsi="Tahoma" w:cs="Tahoma"/>
          <w:b/>
          <w:bCs/>
          <w:color w:val="0D0D0D" w:themeColor="text1" w:themeTint="F2"/>
          <w:spacing w:val="10"/>
          <w:sz w:val="24"/>
          <w:szCs w:val="24"/>
        </w:rPr>
        <w:t> </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 teorik eğitimlerinin yanı sıra sektördeki profesyonel uygulamaları yerinde görerek, işyeri eğitimi ve staj süreçlerine dair faydalı bilgiler edindiler. Ziyaretin, öğrencilerin atçılık alanındaki kariyer gelişimlerine büyük katkı sağlaması bekleniyor.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Tabiat Binicilik Merkezi Yönetim Kurulu Başkanı Sayın </w:t>
      </w:r>
      <w:r>
        <w:rPr>
          <w:rFonts w:ascii="Tahoma" w:eastAsia="Tahoma" w:hAnsi="Tahoma" w:cs="Tahoma"/>
          <w:b/>
          <w:bCs/>
          <w:color w:val="0D0D0D" w:themeColor="text1" w:themeTint="F2"/>
          <w:spacing w:val="10"/>
          <w:sz w:val="24"/>
          <w:szCs w:val="24"/>
        </w:rPr>
        <w:t>Şeyda ÇİLEK CİHAN ve tüm Tabiat Binicilik Kulübü</w:t>
      </w:r>
      <w:r>
        <w:rPr>
          <w:rFonts w:ascii="Tahoma" w:eastAsia="Tahoma" w:hAnsi="Tahoma" w:cs="Tahoma"/>
          <w:color w:val="0D0D0D" w:themeColor="text1" w:themeTint="F2"/>
          <w:spacing w:val="10"/>
          <w:sz w:val="24"/>
          <w:szCs w:val="24"/>
        </w:rPr>
        <w:t> ekibine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41" name="Resim 41" descr="Image 2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Image 2 of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0" name="Resim 50" descr="Image 8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Image 8 of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51" name="Resim 51" descr="https://www.uludag.edu.tr/dosyalar/mennanpasinli/YeniKlasor%204/1d3502ab_7f70_4a14_8e45_ca8562f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https://www.uludag.edu.tr/dosyalar/mennanpasinli/YeniKlasor%204/1d3502ab_7f70_4a14_8e45_ca8562f2460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2" name="Resim 52" descr="https://www.uludag.edu.tr/dosyalar/mennanpasinli/YeniKlasor%204/8c04ad56_85f3_451b_826e_012cb7510d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https://www.uludag.edu.tr/dosyalar/mennanpasinli/YeniKlasor%204/8c04ad56_85f3_451b_826e_012cb7510d5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numPr>
          <w:ilvl w:val="0"/>
          <w:numId w:val="2"/>
        </w:numPr>
        <w:tabs>
          <w:tab w:val="clear" w:pos="288"/>
        </w:tabs>
        <w:spacing w:before="67" w:after="0" w:line="257" w:lineRule="exact"/>
        <w:ind w:left="0"/>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lastRenderedPageBreak/>
        <w:t xml:space="preserve">TOPLUMSAL KATKI </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b/>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D.1. Toplumsal Katkı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Birimimizin toplumsal katkı politikası kurumun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D.1.1. Toplumsal katkı süreçlerinin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Süreçlerinin Yönetimi ve Toplumsal Katkı Kaynakları Kurumda toplumsal katkı süreçlerinin yönetimi ve organizasyon el yapısının işlerliği ile ilişkili sonuçlar izlenmekte ve önlemler alınmaktadır.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BUÜ NEVRUZ KUTLAMASI ETKİNLİĞİNE ATLARIMIZLA  DESTEK VERDİK (24 Mart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Baharın gelişi ve Türklerin yeniden uyanış günü olarak kabul edilen Nevruz Bayramı, Bursa Uludağ Üniversitesi (BUÜ) Türk Devletleri ve Akraba Toplulukları Uygulama ve Araştırma Merkezi’nin (TÜDAM) düzenlediği program ile kutlandı.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MYO'nun atlı korteji ile destek verdiği etkinlik</w:t>
      </w:r>
      <w:r>
        <w:rPr>
          <w:rFonts w:ascii="Arial" w:eastAsia="Times New Roman" w:hAnsi="Arial" w:cs="Arial"/>
          <w:color w:val="212529"/>
          <w:sz w:val="24"/>
          <w:szCs w:val="24"/>
          <w:lang w:eastAsia="tr-TR"/>
        </w:rPr>
        <w:t>, Görükle Kampüsü’ndeki Atatürk Anıtı’nın önünde düzenlenen saygı duruşu ve ardından İstiklal Marşı’nın okunması ile başladı. Açılış töreninin ardından katılımcılar Mehter ekibinin öncülük ettiği ve atlarımızın da  korteji ile programın düzenleneceği alana geldi.</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lang w:val="tr-TR"/>
        </w:rPr>
        <w:t>Üniversitemiz üst yönetimi ile iyi ilişkilerde bulunup toplumsal faydayı artıracak çalışmalar yapılmaktadır. Okulumuzun tanıtımı ve at sevgisini artırmak geleceğin binici ve antrenörü olacak çocuklarımızı bilinçlendirmek için çalışmalar yapılmaktadır.</w:t>
      </w:r>
      <w:r>
        <w:rPr>
          <w:rFonts w:ascii="Tahoma" w:eastAsia="Tahoma" w:hAnsi="Tahoma"/>
          <w:b/>
          <w:color w:val="0D0D0D" w:themeColor="text1" w:themeTint="F2"/>
          <w:spacing w:val="10"/>
          <w:sz w:val="24"/>
          <w:szCs w:val="24"/>
        </w:rPr>
        <w:t xml:space="preserve"> </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3842385"/>
            <wp:effectExtent l="0" t="0" r="0" b="5715"/>
            <wp:docPr id="67" name="Resim 67" descr=" BUÜ NEVRUZ KUTLAMASI ETKİNLİĞİNE ATLARIMIZLA DESTEK VERD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 BUÜ NEVRUZ KUTLAMASI ETKİNLİĞİNE ATLARIMIZLA DESTEK VERDİK.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42385"/>
            <wp:effectExtent l="0" t="0" r="0" b="5715"/>
            <wp:docPr id="13" name="Resim 13" descr="https://uludag.edu.tr/dosyalar/mennanpasinli/nevruz%2020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https://uludag.edu.tr/dosyalar/mennanpasinli/nevruz%202024/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"EMEKLİLERİMİZ ATLAR VE DOĞA İLE BULUŞUYOR " ETKİNLİĞİMİZİ GERÇEKLEŞTİRDİK.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Türkiye Cumhuriyeti Cumhurbaşkanlığı himayelerinde Çalışma ve Sosyal Güvenlik Bakanlığı tarafından yürütülmesi gerçekleştirilecek olan </w:t>
      </w:r>
      <w:r>
        <w:rPr>
          <w:rFonts w:ascii="Tahoma" w:eastAsia="Tahoma" w:hAnsi="Tahoma"/>
          <w:b/>
          <w:color w:val="0D0D0D" w:themeColor="text1" w:themeTint="F2"/>
          <w:spacing w:val="10"/>
          <w:sz w:val="24"/>
          <w:szCs w:val="24"/>
        </w:rPr>
        <w:t>"2024 Emekliler Yılı- Türkiye Yüzyılının Emektarları"</w:t>
      </w:r>
      <w:r>
        <w:rPr>
          <w:rFonts w:ascii="Tahoma" w:eastAsia="Tahoma" w:hAnsi="Tahoma"/>
          <w:color w:val="0D0D0D" w:themeColor="text1" w:themeTint="F2"/>
          <w:spacing w:val="10"/>
          <w:sz w:val="24"/>
          <w:szCs w:val="24"/>
        </w:rPr>
        <w:t> projesi kapsamında 24 Mayıs 2024 tarih ve saat 14.00 de Mennan Pasinli Atçılık Meslek Yüksekokulu ile Üniversitemiz iş birliğinde</w:t>
      </w:r>
      <w:r>
        <w:rPr>
          <w:rFonts w:ascii="Tahoma" w:eastAsia="Tahoma" w:hAnsi="Tahoma"/>
          <w:color w:val="0D0D0D" w:themeColor="text1" w:themeTint="F2"/>
          <w:spacing w:val="10"/>
          <w:sz w:val="24"/>
          <w:szCs w:val="24"/>
          <w:u w:val="single"/>
        </w:rPr>
        <w:t>"Emeklilerimiz Atlar ve Doğa ile Buluşuyor "adlı etkinlikle, hedef kitle olarak belirlediğimiz, Nilüfer ilçesinde bulunan huzur evlerinde konaklayan emeklilerimize, bir gün de olsa, huzurlu ve farklı bir ortam yaratarak kişisel ve ruhsal rahatlamalarını  sağlamayı hedefleyerek, atlarımızla buluşturduğumuz etkinliğimizi gerçekleştirdik</w:t>
      </w:r>
      <w:r>
        <w:rPr>
          <w:rFonts w:ascii="Tahoma" w:eastAsia="Tahoma" w:hAnsi="Tahoma"/>
          <w:color w:val="0D0D0D" w:themeColor="text1" w:themeTint="F2"/>
          <w:spacing w:val="10"/>
          <w:sz w:val="24"/>
          <w:szCs w:val="24"/>
        </w:rPr>
        <w:t>.</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ilçesinde bulunan huzur evlerinde konaklayan emeklilerimizle gerçekleştirdiğimiz etkinliğimiz Mennan Pasinli Atçılık Meslek Yüksekokulu Uygulama Tavlamız’da gerçekleşti. Öğrencilerimiz ve Bursa Uludağ Üniversitesi Atlıspor Topluluğu (ULUAT) öğrencilerinin destek verdiği etkinlikte öncelikle huzur evlerinde konaklayan  emeklerimizi atlarımızla buluşturduk. Misafirlerimize meslek yüksekokulumuzu ve  atlarımızı tanıttık. Misafirlerimizle atlarımızın tımar edilmesi ve genel bakım uygulama şansını yakalarken gönüllü misafirlerimize gençliklerine döndürmek amacıyla atlarımıza bindirdik.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Etkinliğimizin devamında misafirlerimizle tanışarak, ikramlar ve müzik dinletisi eşliğinde öğrencilerimiz, akademik ve idari personellerimizle sohbet etme fırsatı yakaladık. Böylece etkinliğimizle, öğrencilerimizin büyükleriyle  kuşaklar arası  gönül köprülerinin kurulup birlikte paylaşımlarda bulunmalarıyla  “Kuşaklar Arası Farkındalık ve İletişim” sağlanması da gerçekleştirilmiş oldu. Etkinliğimizin gerçekleştirilmesinde iş birliği yürüttüğümüz üniversitemiz Kadın ve Aile Çalışmaları Uygulama ve Araştırma Merkezi (UKAM) Müdürü Sayın Prof. Dr. Nimet Haşıl Korkmaz ve merkez yönetimi de yer alan akademisyenlerimiz de UKAM hakkında bilgilendirmede bulunarak, ortak işbirliklerimizin devam edeceği vurgusunu dile getirdiler.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Belediyesi’nin hedef kitleye ulaşımımız, organizasyonu ve katkılarıyla gerçekleştirdiğimiz etkinliğimizle Meslek Yüksekokulumuz bünyesinde gerçekleşen etkinliğimizde misafirlerimizin de katılımıyla şiir ve müzik dinletisinin yanında halk dansları gösterisi ile devam etti. Huzur evlerinde konaklayan  kendi deyimleri ile “Tecrübeli Gençlerimiz” atlarımız ve doğa ile birlikte  huzurlu ve farklı bir ortam içinde kişisel ve ruhsal rahatlamalarını sağladıklarını ifade etmeleri bizleri huzurlu ve mutlu kıldı. Ayrıca etkinliğimizle öğrencilerimize sosyal farkındalık yaşatmanın yanında, misafirlerimizin içten ve tecrübeli yaklaşımları bizlere değerli katkılar sundu.</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"Emeklilerimiz Atlar ve Doğa ile Buluşuyor "adlı etkinliğimizin gelenekselleşmesi kararını aldığımız organizasyonda emeği geçen ve katkı sağlayan tüm paydaşlara teşekkürlerimizi sunuyoruz.</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58815" cy="3124200"/>
            <wp:effectExtent l="0" t="0" r="0" b="0"/>
            <wp:docPr id="29" name="Resim 29" descr="https://uludag.edu.tr/dosyalar/mennanpasinli/batuhan%20haber/emekliler/92d0f465_1e72_43ee_9a12_1b74300f94b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https://uludag.edu.tr/dosyalar/mennanpasinli/batuhan%20haber/emekliler/92d0f465_1e72_43ee_9a12_1b74300f94b4.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62516" cy="312608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656580" cy="4789805"/>
            <wp:effectExtent l="0" t="0" r="1270" b="10795"/>
            <wp:docPr id="2" name="Resim 2" descr="https://uludag.edu.tr/dosyalar/mennanpasinli/batuhan%20haber/emekliler/883b680d_a385_4bad_903e_c981403ddbe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https://uludag.edu.tr/dosyalar/mennanpasinli/batuhan%20haber/emekliler/883b680d_a385_4bad_903e_c981403ddbef.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656580" cy="478980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68" name="Resim 68" descr="https://www.uludag.edu.tr/dosyalar/mennanpasinli/batuhan%20haber/emekliler/f98989b8_9dc9_4f17_8a35_24e93e48c6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descr="https://www.uludag.edu.tr/dosyalar/mennanpasinli/batuhan%20haber/emekliler/f98989b8_9dc9_4f17_8a35_24e93e48c63d.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16905" cy="5124450"/>
            <wp:effectExtent l="0" t="0" r="0" b="0"/>
            <wp:docPr id="69" name="Resim 69" descr="Image 8 of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69" descr="Image 8 of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16905" cy="5124450"/>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Bahar Yarıyılı Veda Etkinliği (5 Haziran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2023-2024 Eğitim -Öğretim Yılı Bahar Yarıyılına ait derslerimizin sonlanıp yarıyılsonu sınavlarına hazırlanan öğrencilerimizin meslek yüksekokulumuzun bahçesinde düzenledikleri veda etkinliğinde Mennan Pasinli Atçılık Meslek Yüksekokulu ailesi buluştu.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Düzenlenen</w:t>
      </w:r>
      <w:r>
        <w:rPr>
          <w:rFonts w:ascii="Arial" w:eastAsia="Times New Roman" w:hAnsi="Arial" w:cs="Arial"/>
          <w:b/>
          <w:bCs/>
          <w:color w:val="212529"/>
          <w:sz w:val="24"/>
          <w:szCs w:val="24"/>
          <w:lang w:eastAsia="tr-TR"/>
        </w:rPr>
        <w:t> veda etkinliğinde</w:t>
      </w:r>
      <w:r>
        <w:rPr>
          <w:rFonts w:ascii="Arial" w:eastAsia="Times New Roman" w:hAnsi="Arial" w:cs="Arial"/>
          <w:color w:val="212529"/>
          <w:sz w:val="24"/>
          <w:szCs w:val="24"/>
          <w:lang w:eastAsia="tr-TR"/>
        </w:rPr>
        <w:t> öğrencilerimiz idari ve derslik binamızın önündeki bahçede çeşitli ikramlar ve müzik eşliğinde bahar yarıyılını uğurladılar. Akademik ve idari personellerimizin yanısıra geçmiş dönem mezun öğrencilerimizin de katıldığı etkinlikte keyifli anlar yaşandı.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70" name="Resim 70" descr=" Bahar Yarıyılı Veda Etkinli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descr=" Bahar Yarıyılı Veda Etkinliği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5760720"/>
            <wp:effectExtent l="0" t="0" r="0" b="0"/>
            <wp:docPr id="71" name="Resim 71" descr="https://www.uludag.edu.tr/dosyalar/mennanpasinli/batuhan%20haber/emekliler/fuar/fuar/veda%20etkinli%C4%9Fi/7d5a132e_e7ba_4d4a_9e34_213434cca7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descr="https://www.uludag.edu.tr/dosyalar/mennanpasinli/batuhan%20haber/emekliler/fuar/fuar/veda%20etkinli%C4%9Fi/7d5a132e_e7ba_4d4a_9e34_213434cca72e.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SEVGİ DOLU 15 YILI GERİDE BIRAKTIK </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r>
      <w:r>
        <w:rPr>
          <w:rFonts w:ascii="Arial" w:eastAsia="Times New Roman" w:hAnsi="Arial" w:cs="Arial"/>
          <w:b/>
          <w:bCs/>
          <w:color w:val="212529"/>
          <w:sz w:val="24"/>
          <w:szCs w:val="24"/>
          <w:lang w:eastAsia="tr-TR"/>
        </w:rPr>
        <w:t>Bursa Uludağ Üniversitesi (BUÜ) Atlı Spor Topluluğu (ULUAT) tarafından geleneksel olarak sürdürülen Engelsiz Yarınlara Dörtnala projesinin 15. yılı tamamlandı.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Bursa Uludağ Üniversitesi Atlı Spor Topluluğu ve Mennan Pasinli Atçılık Meslek Yüksekokulu olarak Engelsiz Yarınlara Dörtnala sosyal sorumluluk projemizin 15. yılını tamamlamış bulunuyoruz.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Topluluğu'nun </w:t>
      </w:r>
      <w:r>
        <w:rPr>
          <w:rFonts w:ascii="Arial" w:eastAsia="Times New Roman" w:hAnsi="Arial" w:cs="Arial"/>
          <w:color w:val="212529"/>
          <w:sz w:val="24"/>
          <w:szCs w:val="24"/>
          <w:lang w:eastAsia="tr-TR"/>
        </w:rPr>
        <w:t>15'incisini düzenlediği bu etkinlikte </w:t>
      </w:r>
      <w:r>
        <w:rPr>
          <w:rFonts w:ascii="Arial" w:eastAsia="Times New Roman" w:hAnsi="Arial" w:cs="Arial"/>
          <w:b/>
          <w:bCs/>
          <w:color w:val="212529"/>
          <w:sz w:val="24"/>
          <w:szCs w:val="24"/>
          <w:lang w:eastAsia="tr-TR"/>
        </w:rPr>
        <w:t>Dr. Ayten Bozkaya Spastik Çocuklar Hastanesi ve Rehabilitasyon Merkezi</w:t>
      </w:r>
      <w:r>
        <w:rPr>
          <w:rFonts w:ascii="Arial" w:eastAsia="Times New Roman" w:hAnsi="Arial" w:cs="Arial"/>
          <w:color w:val="212529"/>
          <w:sz w:val="24"/>
          <w:szCs w:val="24"/>
          <w:lang w:eastAsia="tr-TR"/>
        </w:rPr>
        <w:t>’ nden gelen çocuklarımız ve ailelerini </w:t>
      </w: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xml:space="preserve"> çiftliğinde ağırlamak öğrencilerimize büyük bir sevinç yaşattı.Etkinliğin çocukların </w:t>
      </w:r>
      <w:r>
        <w:rPr>
          <w:rFonts w:ascii="Arial" w:eastAsia="Times New Roman" w:hAnsi="Arial" w:cs="Arial"/>
          <w:color w:val="212529"/>
          <w:sz w:val="24"/>
          <w:szCs w:val="24"/>
          <w:lang w:eastAsia="tr-TR"/>
        </w:rPr>
        <w:lastRenderedPageBreak/>
        <w:t>tedavilerine yardımcı olması yanında misafirlerin binicilik sporu ile tanıştırarak eğlenceli bir gün geçirmelerini sağlandı.</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t>Topluluk öğrencilerinin koordinasyonundaki projede engelli çocuklarımızla birlikte adaptif binicilik seansları gerçekleştirdik. Ayrıca etkinlik kapsamında yapılan atla terapi çalışmaları, canlı müzik dinletisi, hatıra pankartı boyaması, palyaço eğlencesi ve bunun gibi birçok sosyal ve eğitsel etkinliği başarıyla tamamladığımız projemizi çocuklarımızın gözünden izlemek mutluluk vericiydi.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Dört hafta boyunca engelli çocuklarla birebir ilgilenerek, onlara moral ve motivasyon vermeye çalışan topluluk üyeleri  bu anlamlı sosyal sorumluluk projesinin 15. yılını başarı ile tamamlayarak bizlere gurur kaynağı oldular.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 (ULUAT) Başkanı Hasan Doğruoğlu </w:t>
      </w:r>
      <w:r>
        <w:rPr>
          <w:rFonts w:ascii="Arial" w:eastAsia="Times New Roman" w:hAnsi="Arial" w:cs="Arial"/>
          <w:color w:val="212529"/>
          <w:sz w:val="24"/>
          <w:szCs w:val="24"/>
          <w:lang w:eastAsia="tr-TR"/>
        </w:rPr>
        <w:t>projenin 15. yılında  </w:t>
      </w:r>
      <w:r>
        <w:rPr>
          <w:rFonts w:ascii="Arial" w:eastAsia="Times New Roman" w:hAnsi="Arial" w:cs="Arial"/>
          <w:b/>
          <w:bCs/>
          <w:color w:val="212529"/>
          <w:sz w:val="24"/>
          <w:szCs w:val="24"/>
          <w:lang w:eastAsia="tr-TR"/>
        </w:rPr>
        <w:t>"</w:t>
      </w:r>
      <w:r>
        <w:rPr>
          <w:rFonts w:ascii="Arial" w:eastAsia="Times New Roman" w:hAnsi="Arial" w:cs="Arial"/>
          <w:color w:val="212529"/>
          <w:sz w:val="24"/>
          <w:szCs w:val="24"/>
          <w:lang w:eastAsia="tr-TR"/>
        </w:rPr>
        <w:t>Başarılı geçen dört haftanın sonunda bizleri sevgiyle hatırlamaları için engelli  kardeşlerimize birer hatıra verdik ve en içten kucaklaşmalarımızla onları uğurladık. Seneye tekrar görüşme sözümüzü aldık. Böylece projemizin 2024 ayağını da tamamlamış olduk. Bu projeyi gerçekleştirmemize katkıda bulunan danışman hocamız </w:t>
      </w:r>
      <w:r>
        <w:rPr>
          <w:rFonts w:ascii="Arial" w:eastAsia="Times New Roman" w:hAnsi="Arial" w:cs="Arial"/>
          <w:b/>
          <w:bCs/>
          <w:color w:val="212529"/>
          <w:sz w:val="24"/>
          <w:szCs w:val="24"/>
          <w:lang w:eastAsia="tr-TR"/>
        </w:rPr>
        <w:t>Öğr. Gör. Soner DEMİR</w:t>
      </w:r>
      <w:r>
        <w:rPr>
          <w:rFonts w:ascii="Arial" w:eastAsia="Times New Roman" w:hAnsi="Arial" w:cs="Arial"/>
          <w:color w:val="212529"/>
          <w:sz w:val="24"/>
          <w:szCs w:val="24"/>
          <w:lang w:eastAsia="tr-TR"/>
        </w:rPr>
        <w:t>’e, </w:t>
      </w:r>
      <w:r>
        <w:rPr>
          <w:rFonts w:ascii="Arial" w:eastAsia="Times New Roman" w:hAnsi="Arial" w:cs="Arial"/>
          <w:b/>
          <w:bCs/>
          <w:color w:val="212529"/>
          <w:sz w:val="24"/>
          <w:szCs w:val="24"/>
          <w:lang w:eastAsia="tr-TR"/>
        </w:rPr>
        <w:t>Türk Üniversiteli Kadınlar Derneği’ne, Bursa Büyükşehir Belediyesi’ne ve Mennan Pasinli Atçılık MYO </w:t>
      </w:r>
      <w:r>
        <w:rPr>
          <w:rFonts w:ascii="Arial" w:eastAsia="Times New Roman" w:hAnsi="Arial" w:cs="Arial"/>
          <w:color w:val="212529"/>
          <w:sz w:val="24"/>
          <w:szCs w:val="24"/>
          <w:lang w:eastAsia="tr-TR"/>
        </w:rPr>
        <w:t>akademik ve idari kadrosuna teşekkürlerimizi sunuyoruz. Seneye bu güzel projede daha güzel etkinliklerle görüşmek üzere. Sevgiyle ve sağlıkla kalın." ifadelerinde bulundu.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36670"/>
            <wp:effectExtent l="0" t="0" r="0" b="0"/>
            <wp:docPr id="72" name="Resim 72" descr=" SEVGİ DOLU 15 YILI GERİDE BIRAKT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esim 72" descr=" SEVGİ DOLU 15 YILI GERİDE BIRAKTIK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59450" cy="3837074"/>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526405" cy="3331845"/>
            <wp:effectExtent l="0" t="0" r="0" b="1905"/>
            <wp:docPr id="73" name="Resim 73" descr="https://uludag.edu.tr/dosyalar/mennanpasinli/b%C3%BCt%202024/engelsiz%202024/ab33e7f0_aa4f_41c8_9e7f_a3a7709f6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descr="https://uludag.edu.tr/dosyalar/mennanpasinli/b%C3%BCt%202024/engelsiz%202024/ab33e7f0_aa4f_41c8_9e7f_a3a7709f6308.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526405" cy="333184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D.1.2. Kaynaklar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Toplumsal katkı etkinliklerine ayrılan kaynaklar (mali, fiziksel, insan gücü) belirlenmiş, paylaşılmış ve kurumsallaşmış olup, bunlar izlenmekte ve değerlendirilmeleri yapılmaktadır.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Kurumun toplumsal katkı faaliyetlerini sürdürebilmesi için yeterli kaynağı bulunmamaktadır.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 xml:space="preserve">Bursa Uludağ Üniversitesi Mennan Pasinli Atçılık Meslek Yüksekokulu olarak halen Veteriner Fakültesi Uygulama ve Araştırma Merkezi Binasında hizmet vermekte olup, fiziki imkânsızlıklar içinde eğitim öğretimine devam etmektedir. Yeterli kaynağının bulunmamasına rağmen elindeki imkânları ile topluma katkı sağlamaya devam etmektedir. </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 Toplumsal Katkı Performansı</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D.2.1.Toplumsal katkı performansının izlenmesi ve değerlendirilmesi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toplumsal katkı performansı izlenmekte ve ilgili paydaşlarla değerlendirilerek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Farklı kurumlardan gelen konusunda uzman kişilerle kariyer planlaması çerçevesinde öğrencilerin daha donanımlı olmaları sağlanmaktadır.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 da sadece 1 örnek gösterilmiştir. Daha çok veriler için Web sayfamızın etkinlik bölümünden ulaşabilirsiniz</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ETKİNLİKLERİMİZ</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Ayşe YETİŞ, Veteriner Hekim "Yarış Atlarınnda Doping Kontrolü"</w:t>
      </w:r>
    </w:p>
    <w:p w:rsidR="00CF788E" w:rsidRDefault="00CF788E"/>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w:t>
      </w:r>
      <w:r>
        <w:rPr>
          <w:rFonts w:ascii="Tahoma" w:eastAsia="Tahoma" w:hAnsi="Tahoma"/>
          <w:b/>
          <w:bCs/>
          <w:color w:val="0D0D0D" w:themeColor="text1" w:themeTint="F2"/>
          <w:spacing w:val="10"/>
          <w:sz w:val="24"/>
          <w:szCs w:val="24"/>
        </w:rPr>
        <w:t>Veteriner Hekim  Sayın Ayşe YETİŞ'i </w:t>
      </w:r>
      <w:r>
        <w:rPr>
          <w:rFonts w:ascii="Tahoma" w:eastAsia="Tahoma" w:hAnsi="Tahoma"/>
          <w:color w:val="0D0D0D" w:themeColor="text1" w:themeTint="F2"/>
          <w:spacing w:val="10"/>
          <w:sz w:val="24"/>
          <w:szCs w:val="24"/>
        </w:rPr>
        <w:t>ağırlamanın sevinci içerisindeyiz. Kariyer günleri etkinlikliğimizin bu oturumdaki teması </w:t>
      </w:r>
      <w:r>
        <w:rPr>
          <w:rFonts w:ascii="Tahoma" w:eastAsia="Tahoma" w:hAnsi="Tahoma"/>
          <w:b/>
          <w:bCs/>
          <w:color w:val="0D0D0D" w:themeColor="text1" w:themeTint="F2"/>
          <w:spacing w:val="10"/>
          <w:sz w:val="24"/>
          <w:szCs w:val="24"/>
        </w:rPr>
        <w:t>"Yarış Atlarınnda Doping Kontrolü"</w:t>
      </w:r>
      <w:r>
        <w:rPr>
          <w:rFonts w:ascii="Tahoma" w:eastAsia="Tahoma" w:hAnsi="Tahoma"/>
          <w:color w:val="0D0D0D" w:themeColor="text1" w:themeTint="F2"/>
          <w:spacing w:val="10"/>
          <w:sz w:val="24"/>
          <w:szCs w:val="24"/>
        </w:rPr>
        <w:t> başlığı altındaydı. Prof. Dr. Gülşen GONCAGÜL moderatörlüğünde yüzyüze ve online olarak gerçekleşen etkinliğimiz katılımcılar tarafından büyük ilgiyle karşılandı.</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Batuhan TURGUL Yarış Atı Antrenörü "Yarış Atının Bir İdman Günü"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İdman Günü" konulu söyleşi düzenlenmektedir. Prof. Dr. Gülşen GONCAGÜL 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05480"/>
            <wp:effectExtent l="0" t="0" r="0" b="0"/>
            <wp:docPr id="39" name="Resim 39" descr="https://uludag.edu.tr/dosyalar/mennanpasinli/whatsapp_image_2024_04_15_at_144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https://uludag.edu.tr/dosyalar/mennanpasinli/whatsapp_image_2024_04_15_at_144807.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60720" cy="3205496"/>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Mehmet Cem UZMAN, Engel Atlama Sporcusu, Antrenör "At, İnsan ve Yolculuk"</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Mennan Pasinli Atçılık MYO Kariyer Günleri kapsamında Engel Atlama Sporcusu, Antrenör Sayın Mehmet Cem UZMAN'ın  katılımıyla, "At, İnsan ve Yolculuk" konulu söyleşi düzenlenmektedir. Prof. Dr. Gülşen GONCAGÜL </w:t>
      </w:r>
      <w:r>
        <w:rPr>
          <w:rFonts w:ascii="Tahoma" w:eastAsia="Tahoma" w:hAnsi="Tahoma"/>
          <w:color w:val="0D0D0D" w:themeColor="text1" w:themeTint="F2"/>
          <w:spacing w:val="10"/>
          <w:sz w:val="24"/>
          <w:szCs w:val="24"/>
        </w:rPr>
        <w:lastRenderedPageBreak/>
        <w:t>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drawing>
          <wp:inline distT="0" distB="0" distL="0" distR="0">
            <wp:extent cx="5760720" cy="3323590"/>
            <wp:effectExtent l="0" t="0" r="0" b="0"/>
            <wp:docPr id="42" name="Resim 42" descr="https://uludag.edu.tr/dosyalar/mennanpasinli/uygur%20haber/53541717_11e1_4bbb_ae37_105ebf6338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descr="https://uludag.edu.tr/dosyalar/mennanpasinli/uygur%20haber/53541717_11e1_4bbb_ae37_105ebf633869.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760720" cy="3324060"/>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Batuhan TURGUL, Yarış Atı Antrenörü "Yarış Atının Bir Yarış Günü"</w:t>
      </w: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imes New Roman" w:eastAsia="Times New Roman" w:hAnsi="Times New Roman" w:cs="Times New Roman"/>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Yarış Günü" konulu söyleşi düzenlenmektedir. Prof. Dr. Gülşen GONCAGÜL moderatörlüğünde yapılacak söyleşi Mennan Pasinli Atçılık MYO Derslik I'de gerçekleşecektir. Tüm atseverlerin katılımını bekleriz. </w:t>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43" name="Resim 43" descr="https://uludag.edu.tr/dosyalar/mennanpasinli/mayis%202024%20haber/ea454737_efe5_4efd_b988_d310c30b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https://uludag.edu.tr/dosyalar/mennanpasinli/mayis%202024%20haber/ea454737_efe5_4efd_b988_d310c30b815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Jokey Sayın, Sinan ÖZEN, "JOKEY GÖZÜNDEN YARIŞ SAHALARI"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Jokey Sinan ÖZEN'in katılımıyla , "JOKEY GÖZÜNDEN YARIŞ SAHALARI"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302000"/>
            <wp:effectExtent l="0" t="0" r="0" b="0"/>
            <wp:docPr id="44" name="Resim 44" descr="https://uludag.edu.tr/dosyalar/mennanpasinli/whatsapp_image_2024_10_18_at_102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https://uludag.edu.tr/dosyalar/mennanpasinli/whatsapp_image_2024_10_18_at_102804.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760720" cy="330224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Canan HECER, Kıbrıs Batı Üniversitesi Rektörü "Kariyer Yolculuğu", 2024-2025 Eğitim Öğretim Yılı Açılış Dersi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Online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12:00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Prof. Dr. Canan HECER, Kıbrıs Batı Üniversitesi Rektörü  katılımıyla, "Kariyer Yolculuğu" başlığı altında 2024-2025 Eğitim Öğretim Yılı Açılış Dersi düzenlenmektedir. Prof. Dr. Gülşen GONCAGÜL moderatörlüğünde yapılacak 2024-2025 Eğitim Öğretim Yılı Açılış Dersi online gerçekleşecektir.</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60395"/>
            <wp:effectExtent l="0" t="0" r="0" b="1905"/>
            <wp:docPr id="45" name="Resim 45" descr="https://uludag.edu.tr/dosyalar/mennanpasinli/tabiat%20binicilik/YeniKlasor/d8f2ad95_753d_4631_820b_93a89257776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https://uludag.edu.tr/dosyalar/mennanpasinli/tabiat%20binicilik/YeniKlasor/d8f2ad95_753d_4631_820b_93a892577766-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760720" cy="3160699"/>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Doç. Dr. Mine ERSEVİNÇ , Bursa Uludağ Üniversitesi Öğretim Üyesi, " Kurtuluş Savaşının Kazanılmasında Atların Rolü"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11:00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Doç. Dr. Mine ERSEVİNÇ 'in katılımıyla, "Kurtuluş Savaşının Kazanılmasında Atların Rolü" konulu söyleşi düzenlenmektedir. Prof. Dr. Gülşen GONCAGÜL moderatörlüğünde yapılacak söyleşi Mennan Pasinli Atçılık MYO Derslik I'de gerçekleşecektir. Tüm atseverlerin katılımını bekleriz. </w:t>
      </w: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3240405"/>
            <wp:effectExtent l="0" t="0" r="0" b="0"/>
            <wp:docPr id="46" name="Resim 46" descr="https://uludag.edu.tr/dosyalar/mennanpasinli/tabiat%20binicilik/YeniKlasor/mennanpasinliatcilikmyo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https://uludag.edu.tr/dosyalar/mennanpasinli/tabiat%20binicilik/YeniKlasor/mennanpasinliatcilikmyo_1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Abdülkadir ORMAN, BUÜ Veteriner Fakültesi Öğretim Üyesi, Zootekni Ana Bilim Dalı Başkanı "At Yetiştiriciliğine Genel Bakış"</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Prof. Dr. Abdülkadir ORMAN 'ın katılımıyla, "At Yetiştiriciliğine Genel Bakış"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29280"/>
            <wp:effectExtent l="0" t="0" r="0" b="0"/>
            <wp:docPr id="47" name="Resim 47" descr="https://uludag.edu.tr/dosyalar/mennanpasinli/tabiat%20binicilik/YeniKlasor/5684b439_a24c_4d5e_9011_f22737886a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https://uludag.edu.tr/dosyalar/mennanpasinli/tabiat%20binicilik/YeniKlasor/5684b439_a24c_4d5e_9011_f22737886a36.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760720" cy="312976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Akın TURAN, At Veteriner Hekimi "AT DİŞ SAĞLIĞI VE BAKIMI"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At Veteriner Hekimi Sayın Akın TURAN'ın katılımıyla , "AT DİŞ SAĞLIĞI VE BAKIMI"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bookmarkStart w:id="0" w:name="_GoBack"/>
      <w:r>
        <w:rPr>
          <w:noProof/>
          <w:lang w:eastAsia="tr-TR"/>
        </w:rPr>
        <w:lastRenderedPageBreak/>
        <w:drawing>
          <wp:inline distT="0" distB="0" distL="0" distR="0">
            <wp:extent cx="5760720" cy="3240405"/>
            <wp:effectExtent l="0" t="0" r="0" b="0"/>
            <wp:docPr id="49" name="Resim 49" descr="https://uludag.edu.tr/dosyalar/mennanpasinli/whatsapp_image_2024_10_11_at_150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https://uludag.edu.tr/dosyalar/mennanpasinli/whatsapp_image_2024_10_11_at_150427.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bookmarkEnd w:id="0"/>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At ÇİFTLİKLERİNDE YÖNETİM UYGULAMALARI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FFFFFF"/>
          <w:sz w:val="24"/>
          <w:szCs w:val="24"/>
          <w:lang w:eastAsia="tr-TR"/>
        </w:rPr>
      </w:pPr>
      <w:r>
        <w:rPr>
          <w:rFonts w:ascii="Arial" w:eastAsia="Times New Roman" w:hAnsi="Arial" w:cs="Arial"/>
          <w:color w:val="212529"/>
          <w:sz w:val="24"/>
          <w:szCs w:val="24"/>
          <w:lang w:eastAsia="tr-TR"/>
        </w:rPr>
        <w:t>Mennan Pasinli Atçılık MYO Kariyer Günleri kapsamında Veteriner hekim Sayın Mesut GÜLSOY 'un katılımıyla, "At çiftliklerinde yönetim uygulamaları"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362" w:line="360" w:lineRule="exact"/>
        <w:textAlignment w:val="baseline"/>
        <w:rPr>
          <w:rFonts w:ascii="Tahoma" w:eastAsia="Tahoma" w:hAnsi="Tahoma"/>
          <w:b/>
          <w:color w:val="0D0D0D" w:themeColor="text1" w:themeTint="F2"/>
          <w:spacing w:val="-2"/>
          <w:sz w:val="24"/>
          <w:szCs w:val="24"/>
        </w:rPr>
      </w:pPr>
      <w:r>
        <w:rPr>
          <w:rFonts w:ascii="Tahoma" w:eastAsia="Tahoma" w:hAnsi="Tahoma"/>
          <w:b/>
          <w:color w:val="0D0D0D" w:themeColor="text1" w:themeTint="F2"/>
          <w:spacing w:val="-2"/>
          <w:sz w:val="24"/>
          <w:szCs w:val="24"/>
        </w:rPr>
        <w:lastRenderedPageBreak/>
        <w:t xml:space="preserve">SONUÇ VE DEĞERLENDİRME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 xml:space="preserve">Birimin güçlü yönleri ile iyileşmeye açık yönlerinin Kalite Güvencesi, Eğitim Öğretim, Araştırma-Geliştirme ve Yönetim Sistemine uygun olarak çalışmalarına devem etmekte olup, öğrencilerimize ve her yaştan bireye biniciliği sevdirerek, sağlıklı koşullarda, uluslararası standartlarda, araştırmacılara ve bölge halkına hizmet ve eğitim vermeyi hedeflemektedir. Birimimiz gerekli alt yapı ve mali desteğe sahip olunduktan sonra kendi prensip ve ilkeleri doğrultusunda atçılık ve binicilik alanında bilimsel çalışmalara hız verecek ve bu alandaki tüm eksiklikleri kapatabilecek kapasitededir. Mennan Pasinli Atçılık Meslek Yüksekokulu fiziki alan yetersizliğine rağmen rekabet gücü yüksek bilgi ve potansiyele sahiptir.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Yüksekokulumuz müfredata uygun ders planları dahilinde atların eğitimi, doğru biniş şekilleri, at terbiyesi vb gibi binicilikle ilgili teorik ve uygulamalı dersler verilmektedir. Yüksekokulumuz yarış performansı başta olmak üzere at bilimi ve binicilik sektörünü ilgilendiren araştırma geliştirmeye yönelik projeler üzerine çalışmalar yapmaktadır.</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Bursa Uludağ Üniversitesi Mennan Pasinli Atçılık Meslek Yüksekokulu  Müdürü olarak Yetkim dâhilinde; Birim Kalite Güvence Komisyonu Üyeleri tarafından hazırlanan 202</w:t>
      </w:r>
      <w:r>
        <w:rPr>
          <w:rFonts w:ascii="Tahoma" w:eastAsia="Tahoma" w:hAnsi="Tahoma"/>
          <w:color w:val="FF0000"/>
          <w:spacing w:val="-2"/>
          <w:sz w:val="24"/>
          <w:szCs w:val="24"/>
        </w:rPr>
        <w:t xml:space="preserve">4 </w:t>
      </w:r>
      <w:r>
        <w:rPr>
          <w:rFonts w:ascii="Tahoma" w:eastAsia="Tahoma" w:hAnsi="Tahoma"/>
          <w:color w:val="0D0D0D" w:themeColor="text1" w:themeTint="F2"/>
          <w:spacing w:val="-2"/>
          <w:sz w:val="24"/>
          <w:szCs w:val="24"/>
        </w:rPr>
        <w:t>yılına ait  bu raporda yer alan bilgilerin güvenilir, tam ve doğru olduğunu beyan ederim.</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tbl>
      <w:tblPr>
        <w:tblW w:w="8793" w:type="dxa"/>
        <w:jc w:val="center"/>
        <w:tblLayout w:type="fixed"/>
        <w:tblCellMar>
          <w:left w:w="0" w:type="dxa"/>
          <w:right w:w="0" w:type="dxa"/>
        </w:tblCellMar>
        <w:tblLook w:val="04A0" w:firstRow="1" w:lastRow="0" w:firstColumn="1" w:lastColumn="0" w:noHBand="0" w:noVBand="1"/>
      </w:tblPr>
      <w:tblGrid>
        <w:gridCol w:w="1161"/>
        <w:gridCol w:w="1161"/>
        <w:gridCol w:w="943"/>
        <w:gridCol w:w="1134"/>
        <w:gridCol w:w="1134"/>
        <w:gridCol w:w="992"/>
        <w:gridCol w:w="1134"/>
        <w:gridCol w:w="1134"/>
      </w:tblGrid>
      <w:tr w:rsidR="00CF788E">
        <w:trPr>
          <w:trHeight w:hRule="exact" w:val="322"/>
          <w:jc w:val="center"/>
        </w:trPr>
        <w:tc>
          <w:tcPr>
            <w:tcW w:w="8793" w:type="dxa"/>
            <w:gridSpan w:val="8"/>
            <w:tcBorders>
              <w:top w:val="single" w:sz="4" w:space="0" w:color="000000"/>
              <w:left w:val="single" w:sz="4" w:space="0" w:color="000000"/>
              <w:bottom w:val="single" w:sz="4" w:space="0" w:color="000000"/>
              <w:right w:val="single" w:sz="4" w:space="0" w:color="000000"/>
            </w:tcBorders>
          </w:tcPr>
          <w:p w:rsidR="00CF788E" w:rsidRDefault="00E904DD">
            <w:pPr>
              <w:spacing w:line="240" w:lineRule="exact"/>
              <w:jc w:val="center"/>
              <w:textAlignment w:val="baseline"/>
              <w:rPr>
                <w:rFonts w:ascii="Tahoma" w:eastAsia="Arial" w:hAnsi="Tahoma" w:cs="Tahoma"/>
                <w:b/>
                <w:color w:val="000000"/>
                <w:sz w:val="24"/>
              </w:rPr>
            </w:pPr>
            <w:r>
              <w:rPr>
                <w:rFonts w:ascii="Tahoma" w:eastAsia="Arial" w:hAnsi="Tahoma" w:cs="Tahoma"/>
                <w:b/>
                <w:color w:val="000000"/>
                <w:sz w:val="24"/>
              </w:rPr>
              <w:t>BİRİM DEĞERLENDİRME TABLOSU</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b/>
                <w:color w:val="000000"/>
                <w:sz w:val="24"/>
                <w:lang w:val="tr-TR"/>
              </w:rPr>
            </w:pPr>
            <w:r>
              <w:rPr>
                <w:rFonts w:ascii="Tahoma" w:eastAsia="Arial" w:hAnsi="Tahoma" w:cs="Tahoma"/>
                <w:b/>
                <w:color w:val="000000"/>
                <w:sz w:val="24"/>
                <w:lang w:val="tr-TR"/>
              </w:rPr>
              <w:t>LİDERLİK, YÖNETİM VE KALİTE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69" w:after="37"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37"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2,3</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spacing w:line="480" w:lineRule="auto"/>
              <w:jc w:val="center"/>
              <w:textAlignment w:val="baseline"/>
              <w:rPr>
                <w:rFonts w:ascii="Tahoma" w:eastAsia="Arial" w:hAnsi="Tahoma" w:cs="Tahoma"/>
                <w:color w:val="000000"/>
                <w:sz w:val="24"/>
              </w:rPr>
            </w:pPr>
          </w:p>
          <w:p w:rsidR="00CF788E" w:rsidRDefault="00E904DD">
            <w:pPr>
              <w:spacing w:line="480" w:lineRule="auto"/>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1,6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0"/>
                <w:szCs w:val="20"/>
              </w:rPr>
            </w:pPr>
            <w:r>
              <w:rPr>
                <w:rFonts w:ascii="Tahoma" w:eastAsia="Arial" w:hAnsi="Tahoma" w:cs="Tahoma"/>
                <w:b/>
                <w:color w:val="000000"/>
                <w:sz w:val="20"/>
                <w:szCs w:val="20"/>
              </w:rPr>
              <w:t>Liderlik, Yönetim ve Kalite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13,7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sz w:val="24"/>
                <w:lang w:val="tr-TR"/>
              </w:rPr>
            </w:pPr>
            <w:r>
              <w:rPr>
                <w:rFonts w:ascii="Tahoma" w:eastAsia="Arial" w:hAnsi="Tahoma" w:cs="Tahoma"/>
                <w:b/>
                <w:color w:val="000000"/>
                <w:sz w:val="24"/>
                <w:lang w:val="tr-TR"/>
              </w:rPr>
              <w:t>EĞİTİM VE ÖĞRETİM</w:t>
            </w:r>
          </w:p>
          <w:p w:rsidR="00CF788E" w:rsidRDefault="00CF788E">
            <w:pPr>
              <w:pStyle w:val="ListeParagraf"/>
              <w:numPr>
                <w:ilvl w:val="0"/>
                <w:numId w:val="5"/>
              </w:numPr>
              <w:textAlignment w:val="baseline"/>
              <w:rPr>
                <w:rFonts w:ascii="Tahoma" w:eastAsia="Arial" w:hAnsi="Tahoma" w:cs="Tahoma"/>
                <w:color w:val="000000"/>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B.1.6.</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3"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B.3.5.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8"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9"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4"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595"/>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Eğitim ve Öğretim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14,7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color w:val="000000"/>
                <w:sz w:val="24"/>
                <w:lang w:val="tr-TR"/>
              </w:rPr>
            </w:pPr>
            <w:r>
              <w:rPr>
                <w:rFonts w:ascii="Tahoma" w:eastAsia="Arial" w:hAnsi="Tahoma" w:cs="Tahoma"/>
                <w:b/>
                <w:color w:val="000000"/>
                <w:sz w:val="24"/>
                <w:lang w:val="tr-TR"/>
              </w:rPr>
              <w:t>ARAŞTIRMA VE GELİŞTİRME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themeColor="text1"/>
                <w:sz w:val="24"/>
              </w:rPr>
            </w:pPr>
            <w:r>
              <w:rPr>
                <w:rFonts w:ascii="Tahoma" w:eastAsia="Arial" w:hAnsi="Tahoma" w:cs="Tahoma"/>
                <w:b/>
                <w:color w:val="000000" w:themeColor="text1"/>
                <w:sz w:val="20"/>
              </w:rPr>
              <w:lastRenderedPageBreak/>
              <w:t>Araştırma ve Geliştirme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11,2</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themeColor="text1"/>
                <w:sz w:val="24"/>
                <w:lang w:val="tr-TR"/>
              </w:rPr>
            </w:pPr>
            <w:r>
              <w:rPr>
                <w:rFonts w:ascii="Tahoma" w:eastAsia="Arial" w:hAnsi="Tahoma" w:cs="Tahoma"/>
                <w:b/>
                <w:color w:val="000000" w:themeColor="text1"/>
                <w:sz w:val="24"/>
                <w:lang w:val="tr-TR"/>
              </w:rPr>
              <w:t>TOPLUMSAL KATKI</w:t>
            </w:r>
          </w:p>
          <w:p w:rsidR="00CF788E" w:rsidRDefault="00CF788E">
            <w:pPr>
              <w:pStyle w:val="ListeParagraf"/>
              <w:numPr>
                <w:ilvl w:val="0"/>
                <w:numId w:val="4"/>
              </w:numPr>
              <w:textAlignment w:val="baseline"/>
              <w:rPr>
                <w:rFonts w:ascii="Tahoma" w:eastAsia="Arial" w:hAnsi="Tahoma" w:cs="Tahoma"/>
                <w:color w:val="000000" w:themeColor="text1"/>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Toplumsal Katkı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8</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4"/>
              </w:rPr>
            </w:pPr>
            <w:r>
              <w:rPr>
                <w:rFonts w:ascii="Tahoma" w:eastAsia="Arial" w:hAnsi="Tahoma" w:cs="Tahoma"/>
                <w:b/>
                <w:color w:val="000000"/>
                <w:sz w:val="20"/>
              </w:rPr>
              <w:t>Birim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8"/>
                <w:szCs w:val="28"/>
              </w:rPr>
            </w:pPr>
            <w:r>
              <w:rPr>
                <w:rFonts w:ascii="Tahoma" w:eastAsia="Arial" w:hAnsi="Tahoma" w:cs="Tahoma"/>
                <w:b/>
                <w:color w:val="000000"/>
                <w:sz w:val="28"/>
                <w:szCs w:val="28"/>
              </w:rPr>
              <w:t>47,6</w:t>
            </w:r>
          </w:p>
        </w:tc>
      </w:tr>
    </w:tbl>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Raporu Hazırlayan</w:t>
      </w:r>
    </w:p>
    <w:p w:rsidR="00CF788E" w:rsidRDefault="00E904DD">
      <w:pPr>
        <w:ind w:left="1134" w:right="1245"/>
        <w:jc w:val="center"/>
        <w:rPr>
          <w:rFonts w:ascii="Tahoma" w:hAnsi="Tahoma" w:cs="Tahoma"/>
          <w:b/>
          <w:sz w:val="24"/>
          <w:szCs w:val="24"/>
        </w:rPr>
      </w:pPr>
      <w:r>
        <w:rPr>
          <w:rFonts w:ascii="Tahoma" w:hAnsi="Tahoma" w:cs="Tahoma"/>
          <w:b/>
          <w:sz w:val="24"/>
          <w:szCs w:val="24"/>
        </w:rPr>
        <w:t>Birim Kalite Komisyonu Başkanı</w:t>
      </w:r>
    </w:p>
    <w:p w:rsidR="00CF788E" w:rsidRDefault="00E904DD">
      <w:pPr>
        <w:ind w:left="1134" w:right="1245"/>
        <w:jc w:val="center"/>
        <w:rPr>
          <w:rFonts w:ascii="Tahoma" w:hAnsi="Tahoma" w:cs="Tahoma"/>
          <w:b/>
          <w:sz w:val="24"/>
          <w:szCs w:val="24"/>
        </w:rPr>
      </w:pPr>
      <w:r>
        <w:rPr>
          <w:rFonts w:ascii="Tahoma" w:hAnsi="Tahoma" w:cs="Tahoma"/>
          <w:b/>
          <w:noProof/>
          <w:sz w:val="24"/>
          <w:szCs w:val="24"/>
          <w:lang w:eastAsia="tr-TR"/>
        </w:rPr>
        <w:drawing>
          <wp:inline distT="0" distB="0" distL="0" distR="0">
            <wp:extent cx="1536065" cy="1371600"/>
            <wp:effectExtent l="0" t="0" r="698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536065" cy="1371600"/>
                    </a:xfrm>
                    <a:prstGeom prst="rect">
                      <a:avLst/>
                    </a:prstGeom>
                    <a:noFill/>
                  </pic:spPr>
                </pic:pic>
              </a:graphicData>
            </a:graphic>
          </wp:inline>
        </w:drawing>
      </w:r>
    </w:p>
    <w:p w:rsidR="00CF788E" w:rsidRDefault="00E904DD">
      <w:pPr>
        <w:ind w:left="1134" w:right="1245"/>
        <w:jc w:val="center"/>
        <w:rPr>
          <w:rFonts w:ascii="Tahoma" w:hAnsi="Tahoma" w:cs="Tahoma"/>
          <w:b/>
          <w:sz w:val="24"/>
          <w:szCs w:val="24"/>
        </w:rPr>
      </w:pPr>
      <w:r>
        <w:rPr>
          <w:rFonts w:ascii="Tahoma" w:hAnsi="Tahoma" w:cs="Tahoma"/>
          <w:b/>
          <w:sz w:val="24"/>
          <w:szCs w:val="24"/>
        </w:rPr>
        <w:t>Prof.Dr. Gülşen GONCAGÜL</w:t>
      </w:r>
    </w:p>
    <w:p w:rsidR="00CF788E" w:rsidRDefault="00E904DD">
      <w:pPr>
        <w:ind w:left="1134" w:right="1245"/>
        <w:jc w:val="center"/>
        <w:rPr>
          <w:rFonts w:ascii="Tahoma" w:hAnsi="Tahoma" w:cs="Tahoma"/>
          <w:b/>
          <w:sz w:val="24"/>
          <w:szCs w:val="24"/>
        </w:rPr>
      </w:pPr>
      <w:r>
        <w:rPr>
          <w:rFonts w:ascii="Tahoma" w:hAnsi="Tahoma" w:cs="Tahoma"/>
          <w:b/>
          <w:sz w:val="24"/>
          <w:szCs w:val="24"/>
        </w:rPr>
        <w:t xml:space="preserve">Müdür </w:t>
      </w:r>
    </w:p>
    <w:p w:rsidR="00CF788E" w:rsidRDefault="00CF788E">
      <w:pPr>
        <w:ind w:left="1134" w:right="1245"/>
        <w:jc w:val="center"/>
        <w:rPr>
          <w:rFonts w:ascii="Tahoma" w:hAnsi="Tahoma" w:cs="Tahoma"/>
          <w:b/>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04.02.2025</w:t>
      </w:r>
    </w:p>
    <w:p w:rsidR="00CF788E" w:rsidRDefault="00CF788E">
      <w:pPr>
        <w:ind w:left="1134" w:right="1245"/>
        <w:jc w:val="center"/>
        <w:rPr>
          <w:rFonts w:ascii="Tahoma" w:hAnsi="Tahoma" w:cs="Tahoma"/>
          <w:b/>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sectPr w:rsidR="00CF78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1D3F" w:rsidRDefault="003A1D3F">
      <w:pPr>
        <w:spacing w:line="240" w:lineRule="auto"/>
      </w:pPr>
      <w:r>
        <w:separator/>
      </w:r>
    </w:p>
  </w:endnote>
  <w:endnote w:type="continuationSeparator" w:id="0">
    <w:p w:rsidR="003A1D3F" w:rsidRDefault="003A1D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2"/>
    <w:family w:val="swiss"/>
    <w:pitch w:val="variable"/>
    <w:sig w:usb0="E4002EFF" w:usb1="C000247B" w:usb2="00000009" w:usb3="00000000" w:csb0="000001FF" w:csb1="00000000"/>
  </w:font>
  <w:font w:name="PMingLiU">
    <w:altName w:val="新細明體"/>
    <w:panose1 w:val="02010601000101010101"/>
    <w:charset w:val="88"/>
    <w:family w:val="roman"/>
    <w:pitch w:val="default"/>
    <w:sig w:usb0="00000000" w:usb1="00000000" w:usb2="00000016" w:usb3="00000000" w:csb0="0010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DengXian Light">
    <w:altName w:val="等线 Light"/>
    <w:panose1 w:val="00000000000000000000"/>
    <w:charset w:val="86"/>
    <w:family w:val="roman"/>
    <w:notTrueType/>
    <w:pitch w:val="default"/>
  </w:font>
  <w:font w:name="Calibri Light">
    <w:panose1 w:val="020F0302020204030204"/>
    <w:charset w:val="A2"/>
    <w:family w:val="swiss"/>
    <w:pitch w:val="variable"/>
    <w:sig w:usb0="E4002EFF" w:usb1="C000247B" w:usb2="00000009" w:usb3="00000000" w:csb0="000001FF" w:csb1="00000000"/>
  </w:font>
  <w:font w:name="DengXian">
    <w:altName w:val="等线"/>
    <w:panose1 w:val="02010600030101010101"/>
    <w:charset w:val="86"/>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1D3F" w:rsidRDefault="003A1D3F">
      <w:pPr>
        <w:spacing w:after="0"/>
      </w:pPr>
      <w:r>
        <w:separator/>
      </w:r>
    </w:p>
  </w:footnote>
  <w:footnote w:type="continuationSeparator" w:id="0">
    <w:p w:rsidR="003A1D3F" w:rsidRDefault="003A1D3F">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46D1D"/>
    <w:multiLevelType w:val="multilevel"/>
    <w:tmpl w:val="0E446D1D"/>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CC856F7"/>
    <w:multiLevelType w:val="multilevel"/>
    <w:tmpl w:val="4CC856F7"/>
    <w:lvl w:ilvl="0">
      <w:start w:val="1"/>
      <w:numFmt w:val="bullet"/>
      <w:lvlText w:val=""/>
      <w:lvlJc w:val="left"/>
      <w:pPr>
        <w:ind w:left="786" w:hanging="360"/>
      </w:pPr>
      <w:rPr>
        <w:rFonts w:ascii="Symbol" w:hAnsi="Symbol" w:hint="default"/>
        <w:color w:val="000000" w:themeColor="text1"/>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 w15:restartNumberingAfterBreak="0">
    <w:nsid w:val="67AE4FE1"/>
    <w:multiLevelType w:val="multilevel"/>
    <w:tmpl w:val="67AE4FE1"/>
    <w:lvl w:ilvl="0">
      <w:start w:val="1"/>
      <w:numFmt w:val="decimal"/>
      <w:lvlText w:val="%1."/>
      <w:lvlJc w:val="left"/>
      <w:pPr>
        <w:tabs>
          <w:tab w:val="left" w:pos="288"/>
        </w:tabs>
        <w:ind w:left="720"/>
      </w:pPr>
      <w:rPr>
        <w:rFonts w:ascii="Tahoma" w:eastAsia="Tahoma" w:hAnsi="Tahoma"/>
        <w:b/>
        <w:strike w:val="0"/>
        <w:color w:val="000000"/>
        <w:spacing w:val="1"/>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6B98795F"/>
    <w:multiLevelType w:val="multilevel"/>
    <w:tmpl w:val="6B98795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1157B22"/>
    <w:multiLevelType w:val="multilevel"/>
    <w:tmpl w:val="71157B22"/>
    <w:lvl w:ilvl="0">
      <w:start w:val="1"/>
      <w:numFmt w:val="upperLetter"/>
      <w:lvlText w:val="%1."/>
      <w:lvlJc w:val="left"/>
      <w:pPr>
        <w:tabs>
          <w:tab w:val="left" w:pos="288"/>
        </w:tabs>
        <w:ind w:left="720"/>
      </w:pPr>
      <w:rPr>
        <w:rFonts w:ascii="Tahoma" w:eastAsia="Tahoma" w:hAnsi="Tahoma"/>
        <w:b/>
        <w:strike w:val="0"/>
        <w:color w:val="0D0D0D" w:themeColor="text1" w:themeTint="F2"/>
        <w:spacing w:val="-2"/>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403"/>
    <w:rsid w:val="00001E4C"/>
    <w:rsid w:val="00004886"/>
    <w:rsid w:val="00046248"/>
    <w:rsid w:val="00046CAF"/>
    <w:rsid w:val="00051289"/>
    <w:rsid w:val="00053579"/>
    <w:rsid w:val="0006736E"/>
    <w:rsid w:val="000732AA"/>
    <w:rsid w:val="000A6FBE"/>
    <w:rsid w:val="000B6314"/>
    <w:rsid w:val="000E2C13"/>
    <w:rsid w:val="000E2F2A"/>
    <w:rsid w:val="00111614"/>
    <w:rsid w:val="00112E67"/>
    <w:rsid w:val="00114CEF"/>
    <w:rsid w:val="001278A8"/>
    <w:rsid w:val="00130DFB"/>
    <w:rsid w:val="00136909"/>
    <w:rsid w:val="00140D0E"/>
    <w:rsid w:val="00144A05"/>
    <w:rsid w:val="001550BC"/>
    <w:rsid w:val="00155EE3"/>
    <w:rsid w:val="0016389D"/>
    <w:rsid w:val="00167756"/>
    <w:rsid w:val="00182D6F"/>
    <w:rsid w:val="00183A59"/>
    <w:rsid w:val="00190B9A"/>
    <w:rsid w:val="00197351"/>
    <w:rsid w:val="001B1656"/>
    <w:rsid w:val="001B7D94"/>
    <w:rsid w:val="001C0B7B"/>
    <w:rsid w:val="002060B1"/>
    <w:rsid w:val="00211727"/>
    <w:rsid w:val="00235067"/>
    <w:rsid w:val="00236709"/>
    <w:rsid w:val="00245822"/>
    <w:rsid w:val="00257B95"/>
    <w:rsid w:val="00281CF1"/>
    <w:rsid w:val="002869F8"/>
    <w:rsid w:val="002900BF"/>
    <w:rsid w:val="00297143"/>
    <w:rsid w:val="002A4F68"/>
    <w:rsid w:val="002C49B3"/>
    <w:rsid w:val="002D0C80"/>
    <w:rsid w:val="002E7FE5"/>
    <w:rsid w:val="002F2CA7"/>
    <w:rsid w:val="002F5CEC"/>
    <w:rsid w:val="003043DC"/>
    <w:rsid w:val="0031042F"/>
    <w:rsid w:val="00320B0B"/>
    <w:rsid w:val="00324A24"/>
    <w:rsid w:val="003303DA"/>
    <w:rsid w:val="00331D0B"/>
    <w:rsid w:val="00331DAF"/>
    <w:rsid w:val="00332A6F"/>
    <w:rsid w:val="00343EF8"/>
    <w:rsid w:val="00352DF2"/>
    <w:rsid w:val="003533D9"/>
    <w:rsid w:val="00361232"/>
    <w:rsid w:val="00373B68"/>
    <w:rsid w:val="0039185F"/>
    <w:rsid w:val="00396332"/>
    <w:rsid w:val="003A0EC3"/>
    <w:rsid w:val="003A1D3F"/>
    <w:rsid w:val="003A235E"/>
    <w:rsid w:val="003A7406"/>
    <w:rsid w:val="003A7A8F"/>
    <w:rsid w:val="003B75FB"/>
    <w:rsid w:val="003E3EC1"/>
    <w:rsid w:val="003E4C57"/>
    <w:rsid w:val="003F6C57"/>
    <w:rsid w:val="003F7ACE"/>
    <w:rsid w:val="0040630D"/>
    <w:rsid w:val="004120E3"/>
    <w:rsid w:val="00412BDE"/>
    <w:rsid w:val="00420ACB"/>
    <w:rsid w:val="00434F16"/>
    <w:rsid w:val="004405CE"/>
    <w:rsid w:val="00454151"/>
    <w:rsid w:val="00461D26"/>
    <w:rsid w:val="00464550"/>
    <w:rsid w:val="0047197F"/>
    <w:rsid w:val="00474AED"/>
    <w:rsid w:val="004D304F"/>
    <w:rsid w:val="004E0F85"/>
    <w:rsid w:val="004E7183"/>
    <w:rsid w:val="004F0CE6"/>
    <w:rsid w:val="004F262A"/>
    <w:rsid w:val="004F563C"/>
    <w:rsid w:val="00513344"/>
    <w:rsid w:val="00521504"/>
    <w:rsid w:val="00521D4E"/>
    <w:rsid w:val="00546B6A"/>
    <w:rsid w:val="005543CC"/>
    <w:rsid w:val="00555186"/>
    <w:rsid w:val="00564AB2"/>
    <w:rsid w:val="00586313"/>
    <w:rsid w:val="00587385"/>
    <w:rsid w:val="00590B7C"/>
    <w:rsid w:val="0059279F"/>
    <w:rsid w:val="005A1F46"/>
    <w:rsid w:val="005A4F53"/>
    <w:rsid w:val="005B554D"/>
    <w:rsid w:val="005C146D"/>
    <w:rsid w:val="005C3C0F"/>
    <w:rsid w:val="005F6812"/>
    <w:rsid w:val="0060418D"/>
    <w:rsid w:val="00611846"/>
    <w:rsid w:val="006136A6"/>
    <w:rsid w:val="00633957"/>
    <w:rsid w:val="00643123"/>
    <w:rsid w:val="00644CD1"/>
    <w:rsid w:val="00655591"/>
    <w:rsid w:val="00664965"/>
    <w:rsid w:val="00677151"/>
    <w:rsid w:val="006C203C"/>
    <w:rsid w:val="006C3C3D"/>
    <w:rsid w:val="006C52DC"/>
    <w:rsid w:val="006D17B0"/>
    <w:rsid w:val="006E4B51"/>
    <w:rsid w:val="006F346D"/>
    <w:rsid w:val="00712757"/>
    <w:rsid w:val="00744328"/>
    <w:rsid w:val="007469EE"/>
    <w:rsid w:val="00762BD0"/>
    <w:rsid w:val="00766011"/>
    <w:rsid w:val="00775B79"/>
    <w:rsid w:val="0077606C"/>
    <w:rsid w:val="00791E33"/>
    <w:rsid w:val="007A4C8D"/>
    <w:rsid w:val="007B487E"/>
    <w:rsid w:val="007C5812"/>
    <w:rsid w:val="007D0C4A"/>
    <w:rsid w:val="007D39E3"/>
    <w:rsid w:val="007E0029"/>
    <w:rsid w:val="00822B76"/>
    <w:rsid w:val="00823BAC"/>
    <w:rsid w:val="00831DFF"/>
    <w:rsid w:val="00845161"/>
    <w:rsid w:val="008539BB"/>
    <w:rsid w:val="00857417"/>
    <w:rsid w:val="008A1869"/>
    <w:rsid w:val="008A24F5"/>
    <w:rsid w:val="008B35D0"/>
    <w:rsid w:val="008C2751"/>
    <w:rsid w:val="008C6919"/>
    <w:rsid w:val="008D34EC"/>
    <w:rsid w:val="008E0466"/>
    <w:rsid w:val="00914D81"/>
    <w:rsid w:val="00944245"/>
    <w:rsid w:val="00954AE8"/>
    <w:rsid w:val="00961C32"/>
    <w:rsid w:val="00965DEB"/>
    <w:rsid w:val="00983B02"/>
    <w:rsid w:val="00990349"/>
    <w:rsid w:val="009968FF"/>
    <w:rsid w:val="00997730"/>
    <w:rsid w:val="009A11AA"/>
    <w:rsid w:val="009A3CDA"/>
    <w:rsid w:val="009B1F2D"/>
    <w:rsid w:val="009B7CB2"/>
    <w:rsid w:val="009C0DB5"/>
    <w:rsid w:val="009C71A5"/>
    <w:rsid w:val="009D435A"/>
    <w:rsid w:val="009F1F6F"/>
    <w:rsid w:val="00A27CC7"/>
    <w:rsid w:val="00A42281"/>
    <w:rsid w:val="00A44FD8"/>
    <w:rsid w:val="00A547CE"/>
    <w:rsid w:val="00A61441"/>
    <w:rsid w:val="00A63534"/>
    <w:rsid w:val="00A94CC3"/>
    <w:rsid w:val="00AC08A1"/>
    <w:rsid w:val="00AD0100"/>
    <w:rsid w:val="00AE0BD1"/>
    <w:rsid w:val="00AE6C8B"/>
    <w:rsid w:val="00AF2184"/>
    <w:rsid w:val="00B05B33"/>
    <w:rsid w:val="00B064BF"/>
    <w:rsid w:val="00B16788"/>
    <w:rsid w:val="00B47A30"/>
    <w:rsid w:val="00B563B2"/>
    <w:rsid w:val="00B71FCD"/>
    <w:rsid w:val="00B87670"/>
    <w:rsid w:val="00BA42D9"/>
    <w:rsid w:val="00BB47BF"/>
    <w:rsid w:val="00BC4752"/>
    <w:rsid w:val="00BD575F"/>
    <w:rsid w:val="00BE1853"/>
    <w:rsid w:val="00BF20F9"/>
    <w:rsid w:val="00C31ACC"/>
    <w:rsid w:val="00C4197F"/>
    <w:rsid w:val="00C54777"/>
    <w:rsid w:val="00C62369"/>
    <w:rsid w:val="00C63314"/>
    <w:rsid w:val="00C712D8"/>
    <w:rsid w:val="00C721DC"/>
    <w:rsid w:val="00C76247"/>
    <w:rsid w:val="00C77B48"/>
    <w:rsid w:val="00C809B0"/>
    <w:rsid w:val="00C815B9"/>
    <w:rsid w:val="00C8264C"/>
    <w:rsid w:val="00C84463"/>
    <w:rsid w:val="00CA2B7F"/>
    <w:rsid w:val="00CE466A"/>
    <w:rsid w:val="00CF788E"/>
    <w:rsid w:val="00D072D7"/>
    <w:rsid w:val="00D12342"/>
    <w:rsid w:val="00D14626"/>
    <w:rsid w:val="00D17ECF"/>
    <w:rsid w:val="00D24A66"/>
    <w:rsid w:val="00D41452"/>
    <w:rsid w:val="00D417F4"/>
    <w:rsid w:val="00D45D58"/>
    <w:rsid w:val="00D54932"/>
    <w:rsid w:val="00D62B9C"/>
    <w:rsid w:val="00D64289"/>
    <w:rsid w:val="00D76912"/>
    <w:rsid w:val="00D97118"/>
    <w:rsid w:val="00DA314A"/>
    <w:rsid w:val="00DB3B93"/>
    <w:rsid w:val="00DB47C2"/>
    <w:rsid w:val="00DC0099"/>
    <w:rsid w:val="00DC6274"/>
    <w:rsid w:val="00DC63E2"/>
    <w:rsid w:val="00DD1B48"/>
    <w:rsid w:val="00DD4998"/>
    <w:rsid w:val="00DE10E9"/>
    <w:rsid w:val="00DE763B"/>
    <w:rsid w:val="00DF3F91"/>
    <w:rsid w:val="00DF69C6"/>
    <w:rsid w:val="00E11A81"/>
    <w:rsid w:val="00E53041"/>
    <w:rsid w:val="00E62403"/>
    <w:rsid w:val="00E6290F"/>
    <w:rsid w:val="00E663AA"/>
    <w:rsid w:val="00E7161E"/>
    <w:rsid w:val="00E7523F"/>
    <w:rsid w:val="00E75F9B"/>
    <w:rsid w:val="00E813C7"/>
    <w:rsid w:val="00E904DD"/>
    <w:rsid w:val="00E9214E"/>
    <w:rsid w:val="00E9321E"/>
    <w:rsid w:val="00EA6A5F"/>
    <w:rsid w:val="00EB4A12"/>
    <w:rsid w:val="00EB6641"/>
    <w:rsid w:val="00EC75FD"/>
    <w:rsid w:val="00F03033"/>
    <w:rsid w:val="00F03529"/>
    <w:rsid w:val="00F1056A"/>
    <w:rsid w:val="00F14925"/>
    <w:rsid w:val="00F163D3"/>
    <w:rsid w:val="00F16F27"/>
    <w:rsid w:val="00F17AD1"/>
    <w:rsid w:val="00F310C8"/>
    <w:rsid w:val="00F37D84"/>
    <w:rsid w:val="00F47459"/>
    <w:rsid w:val="00F66569"/>
    <w:rsid w:val="00F67504"/>
    <w:rsid w:val="00F71937"/>
    <w:rsid w:val="00F7442E"/>
    <w:rsid w:val="00F8719A"/>
    <w:rsid w:val="00F904DD"/>
    <w:rsid w:val="00FA7654"/>
    <w:rsid w:val="00FB2841"/>
    <w:rsid w:val="00FB5D4F"/>
    <w:rsid w:val="00FB63BA"/>
    <w:rsid w:val="00FC6AF6"/>
    <w:rsid w:val="00FC77C1"/>
    <w:rsid w:val="00FE19C4"/>
    <w:rsid w:val="00FF63BD"/>
    <w:rsid w:val="017A5DE7"/>
    <w:rsid w:val="1517285E"/>
    <w:rsid w:val="1B600DC2"/>
    <w:rsid w:val="1B897A6C"/>
    <w:rsid w:val="26482FD6"/>
    <w:rsid w:val="29E7138C"/>
    <w:rsid w:val="46363400"/>
    <w:rsid w:val="49391EEC"/>
    <w:rsid w:val="639E48F0"/>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8599C"/>
  <w15:docId w15:val="{B9B8D1F5-F1C8-4F29-9D3D-119B73F02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Balk4">
    <w:name w:val="heading 4"/>
    <w:basedOn w:val="Normal"/>
    <w:link w:val="Balk4Char"/>
    <w:uiPriority w:val="9"/>
    <w:qFormat/>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Vurgu">
    <w:name w:val="Emphasis"/>
    <w:basedOn w:val="VarsaylanParagrafYazTipi"/>
    <w:uiPriority w:val="20"/>
    <w:qFormat/>
    <w:rPr>
      <w:i/>
      <w:iCs/>
    </w:rPr>
  </w:style>
  <w:style w:type="character" w:styleId="zlenenKpr">
    <w:name w:val="FollowedHyperlink"/>
    <w:basedOn w:val="VarsaylanParagrafYazTipi"/>
    <w:uiPriority w:val="99"/>
    <w:semiHidden/>
    <w:unhideWhenUsed/>
    <w:qFormat/>
    <w:rPr>
      <w:color w:val="954F72" w:themeColor="followedHyperlink"/>
      <w:u w:val="single"/>
    </w:rPr>
  </w:style>
  <w:style w:type="character" w:styleId="Kpr">
    <w:name w:val="Hyperlink"/>
    <w:basedOn w:val="VarsaylanParagrafYazTipi"/>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Pr>
      <w:b/>
      <w:bCs/>
    </w:rPr>
  </w:style>
  <w:style w:type="paragraph" w:styleId="ListeParagraf">
    <w:name w:val="List Paragraph"/>
    <w:basedOn w:val="Normal"/>
    <w:uiPriority w:val="34"/>
    <w:qFormat/>
    <w:pPr>
      <w:spacing w:after="0" w:line="240" w:lineRule="auto"/>
      <w:ind w:left="720"/>
      <w:contextualSpacing/>
    </w:pPr>
    <w:rPr>
      <w:rFonts w:ascii="Times New Roman" w:eastAsia="PMingLiU" w:hAnsi="Times New Roman" w:cs="Times New Roman"/>
      <w:lang w:val="en-US"/>
    </w:rPr>
  </w:style>
  <w:style w:type="paragraph" w:customStyle="1" w:styleId="Default">
    <w:name w:val="Default"/>
    <w:qFormat/>
    <w:pPr>
      <w:autoSpaceDE w:val="0"/>
      <w:autoSpaceDN w:val="0"/>
      <w:adjustRightInd w:val="0"/>
    </w:pPr>
    <w:rPr>
      <w:rFonts w:ascii="Calibri" w:eastAsia="PMingLiU" w:hAnsi="Calibri" w:cs="Calibri"/>
      <w:color w:val="000000"/>
      <w:sz w:val="24"/>
      <w:szCs w:val="24"/>
      <w:lang w:eastAsia="en-US"/>
    </w:rPr>
  </w:style>
  <w:style w:type="character" w:customStyle="1" w:styleId="Balk4Char">
    <w:name w:val="Başlık 4 Char"/>
    <w:basedOn w:val="VarsaylanParagrafYazTipi"/>
    <w:link w:val="Balk4"/>
    <w:uiPriority w:val="9"/>
    <w:qFormat/>
    <w:rPr>
      <w:rFonts w:ascii="Times New Roman" w:eastAsia="Times New Roman" w:hAnsi="Times New Roman" w:cs="Times New Roman"/>
      <w:b/>
      <w:bCs/>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s://uludag.edu.tr/mennanpasinli/konu/view?id=9959&amp;title=politikalar" TargetMode="External"/><Relationship Id="rId42" Type="http://schemas.openxmlformats.org/officeDocument/2006/relationships/hyperlink" Target="http://www.uludag.edu.tr/oidb/default/konu/716" TargetMode="External"/><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theme" Target="theme/theme1.xml"/><Relationship Id="rId16" Type="http://schemas.openxmlformats.org/officeDocument/2006/relationships/hyperlink" Target="https://uludag.edu.tr/dosyalar/mennanpasinli/burslar%20ve%20protokoller/rahvan_ve_yaris_ati_kulubu_prot.pdf" TargetMode="External"/><Relationship Id="rId11" Type="http://schemas.openxmlformats.org/officeDocument/2006/relationships/hyperlink" Target="https://www.uludag.edu.tr/mennanpasinli/kurul-ve-komisyonlar-78293" TargetMode="External"/><Relationship Id="rId32" Type="http://schemas.openxmlformats.org/officeDocument/2006/relationships/image" Target="media/image9.jpeg"/><Relationship Id="rId37" Type="http://schemas.openxmlformats.org/officeDocument/2006/relationships/hyperlink" Target="https://uludag.edu.tr/meyok/2023-2024-ders-planlari-76429"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png"/><Relationship Id="rId19" Type="http://schemas.openxmlformats.org/officeDocument/2006/relationships/hyperlink" Target="https://uludag.edu.tr/dosyalar/mennanpasinli/protokoller.pdf" TargetMode="External"/><Relationship Id="rId14" Type="http://schemas.openxmlformats.org/officeDocument/2006/relationships/hyperlink" Target="https://uludag.edu.tr/dosyalar/mennanpasinli/burslar%20ve%20protokoller/at_kullanim_hakki_prt.pdf" TargetMode="External"/><Relationship Id="rId22" Type="http://schemas.openxmlformats.org/officeDocument/2006/relationships/hyperlink" Target="http://uludag.edu.tr/mennanpasinli/konu/view?id=9409&amp;title=ic-kontrol" TargetMode="External"/><Relationship Id="rId27" Type="http://schemas.openxmlformats.org/officeDocument/2006/relationships/image" Target="media/image6.jpeg"/><Relationship Id="rId30" Type="http://schemas.openxmlformats.org/officeDocument/2006/relationships/image" Target="media/image7.jpeg"/><Relationship Id="rId35" Type="http://schemas.openxmlformats.org/officeDocument/2006/relationships/hyperlink" Target="https://www.uludag.edu.tr/mennanpasinli/2023-2024-egitim-ogretim-yili-bahar-yariyili-haftalik-ders-programi-53746" TargetMode="External"/><Relationship Id="rId43" Type="http://schemas.openxmlformats.org/officeDocument/2006/relationships/hyperlink" Target="https://uludag.edu.tr/mennanpasinli"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yperlink" Target="https://akademik.yok.gov.tr/AkademikArama/view/searchResultviewListAuthorAndUniversities.jsp" TargetMode="External"/><Relationship Id="rId17" Type="http://schemas.openxmlformats.org/officeDocument/2006/relationships/hyperlink" Target="https://uludag.edu.tr/dosyalar/mennanpasinli/burslar%20ve%20protokoller/pentatlon_kulubu_prot_1.pdf" TargetMode="External"/><Relationship Id="rId25" Type="http://schemas.openxmlformats.org/officeDocument/2006/relationships/image" Target="media/image4.jpeg"/><Relationship Id="rId33" Type="http://schemas.openxmlformats.org/officeDocument/2006/relationships/image" Target="media/image10.jpeg"/><Relationship Id="rId38" Type="http://schemas.openxmlformats.org/officeDocument/2006/relationships/hyperlink" Target="http://bilgipaketi.uludag.edu.tr/Programlar/Detay/1294?AyID=30" TargetMode="External"/><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hyperlink" Target="https://uludag.edu.tr/mennanpasinli/konu/view?id=1118&amp;title=uzgorumuz-ozgorevimiz" TargetMode="External"/><Relationship Id="rId41" Type="http://schemas.openxmlformats.org/officeDocument/2006/relationships/hyperlink" Target="https://uludag.edu.tr/mennanpasinli/konu/view?id=9229&amp;title=kurul-ve-komisyonlar" TargetMode="Externa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ludag.edu.tr/dosyalar/mennanpasinli/burslar%20ve%20protokoller/is_birligi_prot.pdf" TargetMode="External"/><Relationship Id="rId23" Type="http://schemas.openxmlformats.org/officeDocument/2006/relationships/hyperlink" Target="http://uludag.edu.tr/mennanpasinli/konu/view?id=6871" TargetMode="External"/><Relationship Id="rId28" Type="http://schemas.openxmlformats.org/officeDocument/2006/relationships/hyperlink" Target="https://uludag.edu.tr/mennanpasinli/kurul-ve-komisyonlar-54076" TargetMode="External"/><Relationship Id="rId36" Type="http://schemas.openxmlformats.org/officeDocument/2006/relationships/hyperlink" Target="https://www.uludag.edu.tr/mennanpasinli/2024-2025-egitim-ogretim-yili-guz-yariyili-haftalik-ders-programi-48844"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s://uludag.edu.tr/mennanpasinli/konu/view?id=7390&amp;title=organizasyon-semasi" TargetMode="External"/><Relationship Id="rId31" Type="http://schemas.openxmlformats.org/officeDocument/2006/relationships/image" Target="media/image8.jpeg"/><Relationship Id="rId44" Type="http://schemas.openxmlformats.org/officeDocument/2006/relationships/hyperlink" Target="https://uludag.edu.tr/dosyalar/mennanpasinli/protokoller.pdf" TargetMode="Externa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uludag.edu.tr/mennanpasinli/konu/view?id=10283&amp;title=protokoller" TargetMode="External"/><Relationship Id="rId18" Type="http://schemas.openxmlformats.org/officeDocument/2006/relationships/hyperlink" Target="https://uludag.edu.tr/dosyalar/mennanpasinli/tabiat_bincilik_ile_yapilan_protokol.pdf" TargetMode="External"/><Relationship Id="rId39" Type="http://schemas.openxmlformats.org/officeDocument/2006/relationships/hyperlink" Target="https://uludag.edu.tr/mennanpasinli/konu/view?id=9323&amp;title=staj-yonergesi-ve-staj-formlari" TargetMode="External"/><Relationship Id="rId34" Type="http://schemas.openxmlformats.org/officeDocument/2006/relationships/image" Target="media/image11.jpeg"/><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uludag.edu.tr/mennanpasinli/mezunlarimiz-icin-iletisim-formu-54071" TargetMode="External"/><Relationship Id="rId24" Type="http://schemas.openxmlformats.org/officeDocument/2006/relationships/image" Target="media/image3.emf"/><Relationship Id="rId40" Type="http://schemas.openxmlformats.org/officeDocument/2006/relationships/hyperlink" Target="https://uludag.edu.tr/mennanpasinli/konu/view?id=1120&amp;title=program-yeterlilikleri" TargetMode="External"/><Relationship Id="rId45" Type="http://schemas.openxmlformats.org/officeDocument/2006/relationships/hyperlink" Target="https://www.uludag.edu.tr/mennanpasinli/birim-faaliyet-raporu-78290" TargetMode="External"/><Relationship Id="rId66" Type="http://schemas.openxmlformats.org/officeDocument/2006/relationships/image" Target="media/image3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2FB1F-8DCE-432D-90DD-D829BE70A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12119</Words>
  <Characters>69081</Characters>
  <Application>Microsoft Office Word</Application>
  <DocSecurity>0</DocSecurity>
  <Lines>575</Lines>
  <Paragraphs>162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81038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CASPER</cp:lastModifiedBy>
  <cp:revision>3</cp:revision>
  <dcterms:created xsi:type="dcterms:W3CDTF">2025-10-01T10:45:00Z</dcterms:created>
  <dcterms:modified xsi:type="dcterms:W3CDTF">2025-10-01T10:45:00Z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26ADE67CE0324C6CA5D113F2DAADA07C_13</vt:lpwstr>
  </property>
</Properties>
</file>